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90909" w14:textId="3E0A8A60" w:rsidR="00227B23" w:rsidRPr="00293260" w:rsidRDefault="00227B23" w:rsidP="00227B23">
      <w:pPr>
        <w:jc w:val="center"/>
        <w:rPr>
          <w:b/>
          <w:sz w:val="28"/>
          <w:szCs w:val="28"/>
        </w:rPr>
      </w:pPr>
      <w:r w:rsidRPr="00293260">
        <w:rPr>
          <w:b/>
          <w:sz w:val="28"/>
          <w:szCs w:val="28"/>
        </w:rPr>
        <w:t>Minutes of the 120</w:t>
      </w:r>
      <w:r w:rsidRPr="00293260">
        <w:rPr>
          <w:b/>
          <w:sz w:val="28"/>
          <w:szCs w:val="28"/>
          <w:vertAlign w:val="superscript"/>
        </w:rPr>
        <w:t>th</w:t>
      </w:r>
      <w:r w:rsidRPr="00293260">
        <w:rPr>
          <w:b/>
          <w:sz w:val="28"/>
          <w:szCs w:val="28"/>
        </w:rPr>
        <w:t xml:space="preserve"> Newlands Lawn Tennis Club AGM on </w:t>
      </w:r>
    </w:p>
    <w:p w14:paraId="484C5C29" w14:textId="421DDE29" w:rsidR="00227B23" w:rsidRPr="00293260" w:rsidRDefault="00227B23" w:rsidP="00227B23">
      <w:pPr>
        <w:jc w:val="center"/>
        <w:rPr>
          <w:b/>
          <w:sz w:val="28"/>
          <w:szCs w:val="28"/>
        </w:rPr>
      </w:pPr>
      <w:r w:rsidRPr="00293260">
        <w:rPr>
          <w:b/>
          <w:sz w:val="28"/>
          <w:szCs w:val="28"/>
        </w:rPr>
        <w:t>Tuesday 5</w:t>
      </w:r>
      <w:r w:rsidRPr="00293260">
        <w:rPr>
          <w:b/>
          <w:sz w:val="28"/>
          <w:szCs w:val="28"/>
          <w:vertAlign w:val="superscript"/>
        </w:rPr>
        <w:t>th</w:t>
      </w:r>
      <w:r w:rsidRPr="00293260">
        <w:rPr>
          <w:b/>
          <w:sz w:val="28"/>
          <w:szCs w:val="28"/>
        </w:rPr>
        <w:t xml:space="preserve"> March 2024 at 7.30pm </w:t>
      </w:r>
    </w:p>
    <w:p w14:paraId="34786C15" w14:textId="0828F46C" w:rsidR="00227B23" w:rsidRPr="00293260" w:rsidRDefault="00227B23" w:rsidP="00227B23">
      <w:pPr>
        <w:rPr>
          <w:sz w:val="24"/>
          <w:szCs w:val="24"/>
        </w:rPr>
      </w:pPr>
      <w:r w:rsidRPr="00293260">
        <w:rPr>
          <w:sz w:val="24"/>
          <w:szCs w:val="24"/>
        </w:rPr>
        <w:t>Shirley Pearson welcomed everyone to the 120</w:t>
      </w:r>
      <w:r w:rsidRPr="00293260">
        <w:rPr>
          <w:sz w:val="24"/>
          <w:szCs w:val="24"/>
          <w:vertAlign w:val="superscript"/>
        </w:rPr>
        <w:t>th</w:t>
      </w:r>
      <w:r w:rsidRPr="00293260">
        <w:rPr>
          <w:sz w:val="24"/>
          <w:szCs w:val="24"/>
        </w:rPr>
        <w:t xml:space="preserve"> AGM.  Apologies were received from Val Henderson, David Stirrat</w:t>
      </w:r>
      <w:r w:rsidR="00147AE2" w:rsidRPr="00293260">
        <w:rPr>
          <w:sz w:val="24"/>
          <w:szCs w:val="24"/>
        </w:rPr>
        <w:t xml:space="preserve"> </w:t>
      </w:r>
      <w:r w:rsidRPr="00293260">
        <w:rPr>
          <w:sz w:val="24"/>
          <w:szCs w:val="24"/>
        </w:rPr>
        <w:t xml:space="preserve">and Douglas Cumine. </w:t>
      </w:r>
    </w:p>
    <w:p w14:paraId="0AD73DA5" w14:textId="26700FFF" w:rsidR="00227B23" w:rsidRPr="00293260" w:rsidRDefault="00227B23" w:rsidP="00227B2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93260">
        <w:rPr>
          <w:b/>
          <w:sz w:val="24"/>
          <w:szCs w:val="24"/>
        </w:rPr>
        <w:t>Adoption of the 119</w:t>
      </w:r>
      <w:r w:rsidRPr="00293260">
        <w:rPr>
          <w:b/>
          <w:sz w:val="24"/>
          <w:szCs w:val="24"/>
          <w:vertAlign w:val="superscript"/>
        </w:rPr>
        <w:t>th</w:t>
      </w:r>
      <w:r w:rsidRPr="00293260">
        <w:rPr>
          <w:b/>
          <w:sz w:val="24"/>
          <w:szCs w:val="24"/>
        </w:rPr>
        <w:t xml:space="preserve"> AGM of Thursday 23</w:t>
      </w:r>
      <w:r w:rsidRPr="00293260">
        <w:rPr>
          <w:b/>
          <w:sz w:val="24"/>
          <w:szCs w:val="24"/>
          <w:vertAlign w:val="superscript"/>
        </w:rPr>
        <w:t>rd</w:t>
      </w:r>
      <w:r w:rsidRPr="00293260">
        <w:rPr>
          <w:b/>
          <w:sz w:val="24"/>
          <w:szCs w:val="24"/>
        </w:rPr>
        <w:t xml:space="preserve"> February 2023</w:t>
      </w:r>
    </w:p>
    <w:p w14:paraId="7E649883" w14:textId="10D9AC1E" w:rsidR="00227B23" w:rsidRPr="00293260" w:rsidRDefault="00227B23" w:rsidP="00227B23">
      <w:pPr>
        <w:rPr>
          <w:sz w:val="24"/>
          <w:szCs w:val="24"/>
        </w:rPr>
      </w:pPr>
      <w:r w:rsidRPr="00293260">
        <w:rPr>
          <w:sz w:val="24"/>
          <w:szCs w:val="24"/>
        </w:rPr>
        <w:t xml:space="preserve">Minutes were adopted with no questions.  The minutes were proposed by Shirley Pearson and seconded by Richard Pearson.  </w:t>
      </w:r>
    </w:p>
    <w:p w14:paraId="743BD4EB" w14:textId="77777777" w:rsidR="00227B23" w:rsidRPr="00293260" w:rsidRDefault="00227B23" w:rsidP="00227B2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93260">
        <w:rPr>
          <w:b/>
          <w:sz w:val="24"/>
          <w:szCs w:val="24"/>
        </w:rPr>
        <w:t>Secretary’s Report</w:t>
      </w:r>
    </w:p>
    <w:p w14:paraId="36643AFA" w14:textId="4FCA746A" w:rsidR="00227B23" w:rsidRPr="00293260" w:rsidRDefault="00227B23" w:rsidP="00227B23">
      <w:pPr>
        <w:rPr>
          <w:sz w:val="24"/>
          <w:szCs w:val="24"/>
        </w:rPr>
      </w:pPr>
      <w:r w:rsidRPr="00293260">
        <w:rPr>
          <w:sz w:val="24"/>
          <w:szCs w:val="24"/>
        </w:rPr>
        <w:t xml:space="preserve">In Val Henderson’s absence </w:t>
      </w:r>
      <w:r w:rsidR="00F430A1" w:rsidRPr="00293260">
        <w:rPr>
          <w:sz w:val="24"/>
          <w:szCs w:val="24"/>
        </w:rPr>
        <w:t>Shirley Pearson</w:t>
      </w:r>
      <w:r w:rsidRPr="00293260">
        <w:rPr>
          <w:sz w:val="24"/>
          <w:szCs w:val="24"/>
        </w:rPr>
        <w:t xml:space="preserve"> reported that there had been 11 minuted Committee meetings during the year. </w:t>
      </w:r>
    </w:p>
    <w:p w14:paraId="3E37492F" w14:textId="77777777" w:rsidR="00227B23" w:rsidRPr="00293260" w:rsidRDefault="00227B23" w:rsidP="00227B2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93260">
        <w:rPr>
          <w:b/>
          <w:sz w:val="24"/>
          <w:szCs w:val="24"/>
        </w:rPr>
        <w:t>Treasurer’s Report</w:t>
      </w:r>
    </w:p>
    <w:p w14:paraId="69FF6B09" w14:textId="1F032683" w:rsidR="00227B23" w:rsidRPr="00293260" w:rsidRDefault="00227B23" w:rsidP="00227B23">
      <w:pPr>
        <w:rPr>
          <w:sz w:val="24"/>
          <w:szCs w:val="24"/>
        </w:rPr>
      </w:pPr>
      <w:r w:rsidRPr="00293260">
        <w:rPr>
          <w:sz w:val="24"/>
          <w:szCs w:val="24"/>
        </w:rPr>
        <w:t>The financial report was circulated to all members in advance.  Alan Pearson gave a brief overview of the high-level points contained in the report:</w:t>
      </w:r>
    </w:p>
    <w:p w14:paraId="72E958D1" w14:textId="1BA62899" w:rsidR="00227B23" w:rsidRPr="00293260" w:rsidRDefault="00F57A6D" w:rsidP="00227B2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93260">
        <w:rPr>
          <w:sz w:val="24"/>
          <w:szCs w:val="24"/>
        </w:rPr>
        <w:t>T</w:t>
      </w:r>
      <w:r w:rsidR="00F46AA6" w:rsidRPr="00293260">
        <w:rPr>
          <w:sz w:val="24"/>
          <w:szCs w:val="24"/>
        </w:rPr>
        <w:t>hanks</w:t>
      </w:r>
      <w:r w:rsidR="00227B23" w:rsidRPr="00293260">
        <w:rPr>
          <w:sz w:val="24"/>
          <w:szCs w:val="24"/>
        </w:rPr>
        <w:t xml:space="preserve"> to Douglas Cumine for producing the annual accounts and the monthly management accounts, negotiating electricity charges and </w:t>
      </w:r>
      <w:r w:rsidR="00EA48AF" w:rsidRPr="00293260">
        <w:rPr>
          <w:sz w:val="24"/>
          <w:szCs w:val="24"/>
        </w:rPr>
        <w:t xml:space="preserve">dealing with </w:t>
      </w:r>
      <w:r w:rsidR="00227B23" w:rsidRPr="00293260">
        <w:rPr>
          <w:sz w:val="24"/>
          <w:szCs w:val="24"/>
        </w:rPr>
        <w:t xml:space="preserve">VAT </w:t>
      </w:r>
      <w:r w:rsidR="00EA48AF" w:rsidRPr="00293260">
        <w:rPr>
          <w:sz w:val="24"/>
          <w:szCs w:val="24"/>
        </w:rPr>
        <w:t>inspection questions.</w:t>
      </w:r>
    </w:p>
    <w:p w14:paraId="3F625B4A" w14:textId="4DF3BFE3" w:rsidR="00227B23" w:rsidRPr="00293260" w:rsidRDefault="00227B23" w:rsidP="00227B2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93260">
        <w:rPr>
          <w:sz w:val="24"/>
          <w:szCs w:val="24"/>
        </w:rPr>
        <w:t>Thank</w:t>
      </w:r>
      <w:r w:rsidR="00EA48AF" w:rsidRPr="00293260">
        <w:rPr>
          <w:sz w:val="24"/>
          <w:szCs w:val="24"/>
        </w:rPr>
        <w:t>s</w:t>
      </w:r>
      <w:r w:rsidRPr="00293260">
        <w:rPr>
          <w:sz w:val="24"/>
          <w:szCs w:val="24"/>
        </w:rPr>
        <w:t xml:space="preserve"> also to Colin McIntyre for auditing the annual accounts.</w:t>
      </w:r>
    </w:p>
    <w:p w14:paraId="04987C2B" w14:textId="30EF3FD4" w:rsidR="00104B46" w:rsidRPr="00293260" w:rsidRDefault="00227B23" w:rsidP="00227B2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93260">
        <w:rPr>
          <w:sz w:val="24"/>
          <w:szCs w:val="24"/>
        </w:rPr>
        <w:t>We have buil</w:t>
      </w:r>
      <w:r w:rsidR="00104B46" w:rsidRPr="00293260">
        <w:rPr>
          <w:sz w:val="24"/>
          <w:szCs w:val="24"/>
        </w:rPr>
        <w:t>t</w:t>
      </w:r>
      <w:r w:rsidRPr="00293260">
        <w:rPr>
          <w:sz w:val="24"/>
          <w:szCs w:val="24"/>
        </w:rPr>
        <w:t xml:space="preserve"> up a great set of accounts this year and </w:t>
      </w:r>
      <w:r w:rsidR="00EB6100" w:rsidRPr="00293260">
        <w:rPr>
          <w:sz w:val="24"/>
          <w:szCs w:val="24"/>
        </w:rPr>
        <w:t xml:space="preserve">have </w:t>
      </w:r>
      <w:r w:rsidRPr="00293260">
        <w:rPr>
          <w:sz w:val="24"/>
          <w:szCs w:val="24"/>
        </w:rPr>
        <w:t>also managed to build up and maintain the membership.</w:t>
      </w:r>
    </w:p>
    <w:p w14:paraId="06BA25BE" w14:textId="00FB4656" w:rsidR="00227B23" w:rsidRPr="00293260" w:rsidRDefault="00104B46" w:rsidP="00227B2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93260">
        <w:rPr>
          <w:sz w:val="24"/>
          <w:szCs w:val="24"/>
        </w:rPr>
        <w:t xml:space="preserve">Paul McGettrick gave a detailed description </w:t>
      </w:r>
      <w:r w:rsidR="00B91EBC" w:rsidRPr="00293260">
        <w:rPr>
          <w:sz w:val="24"/>
          <w:szCs w:val="24"/>
        </w:rPr>
        <w:t>of a few of the specifics in the accounts.</w:t>
      </w:r>
    </w:p>
    <w:p w14:paraId="449CCBDE" w14:textId="7E98DDF6" w:rsidR="00104B46" w:rsidRPr="00293260" w:rsidRDefault="00104B46" w:rsidP="00227B2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93260">
        <w:rPr>
          <w:sz w:val="24"/>
          <w:szCs w:val="24"/>
        </w:rPr>
        <w:t xml:space="preserve">Alan Pearson thanked Shirley Pearson </w:t>
      </w:r>
      <w:r w:rsidR="00CA412A" w:rsidRPr="00293260">
        <w:rPr>
          <w:sz w:val="24"/>
          <w:szCs w:val="24"/>
        </w:rPr>
        <w:t xml:space="preserve">for </w:t>
      </w:r>
      <w:r w:rsidRPr="00293260">
        <w:rPr>
          <w:sz w:val="24"/>
          <w:szCs w:val="24"/>
        </w:rPr>
        <w:t>chang</w:t>
      </w:r>
      <w:r w:rsidR="00CA412A" w:rsidRPr="00293260">
        <w:rPr>
          <w:sz w:val="24"/>
          <w:szCs w:val="24"/>
        </w:rPr>
        <w:t>ing</w:t>
      </w:r>
      <w:r w:rsidRPr="00293260">
        <w:rPr>
          <w:sz w:val="24"/>
          <w:szCs w:val="24"/>
        </w:rPr>
        <w:t xml:space="preserve"> </w:t>
      </w:r>
      <w:r w:rsidR="00B91EBC" w:rsidRPr="00293260">
        <w:rPr>
          <w:sz w:val="24"/>
          <w:szCs w:val="24"/>
        </w:rPr>
        <w:t xml:space="preserve">the committee </w:t>
      </w:r>
      <w:r w:rsidRPr="00293260">
        <w:rPr>
          <w:sz w:val="24"/>
          <w:szCs w:val="24"/>
        </w:rPr>
        <w:t>focus and attitude</w:t>
      </w:r>
      <w:r w:rsidR="00CA412A" w:rsidRPr="00293260">
        <w:rPr>
          <w:sz w:val="24"/>
          <w:szCs w:val="24"/>
        </w:rPr>
        <w:t>,</w:t>
      </w:r>
      <w:r w:rsidR="000C7050" w:rsidRPr="00293260">
        <w:rPr>
          <w:sz w:val="24"/>
          <w:szCs w:val="24"/>
        </w:rPr>
        <w:t xml:space="preserve"> </w:t>
      </w:r>
      <w:r w:rsidRPr="00293260">
        <w:rPr>
          <w:sz w:val="24"/>
          <w:szCs w:val="24"/>
        </w:rPr>
        <w:t>widen</w:t>
      </w:r>
      <w:r w:rsidR="000C7050" w:rsidRPr="00293260">
        <w:rPr>
          <w:sz w:val="24"/>
          <w:szCs w:val="24"/>
        </w:rPr>
        <w:t xml:space="preserve">ing </w:t>
      </w:r>
      <w:r w:rsidRPr="00293260">
        <w:rPr>
          <w:sz w:val="24"/>
          <w:szCs w:val="24"/>
        </w:rPr>
        <w:t>membership and people onto the committee</w:t>
      </w:r>
      <w:r w:rsidR="000C7050" w:rsidRPr="00293260">
        <w:rPr>
          <w:sz w:val="24"/>
          <w:szCs w:val="24"/>
        </w:rPr>
        <w:t xml:space="preserve">, giving </w:t>
      </w:r>
      <w:r w:rsidRPr="00293260">
        <w:rPr>
          <w:sz w:val="24"/>
          <w:szCs w:val="24"/>
        </w:rPr>
        <w:t xml:space="preserve">it </w:t>
      </w:r>
      <w:r w:rsidR="000C7050" w:rsidRPr="00293260">
        <w:rPr>
          <w:sz w:val="24"/>
          <w:szCs w:val="24"/>
        </w:rPr>
        <w:t xml:space="preserve">the </w:t>
      </w:r>
      <w:r w:rsidRPr="00293260">
        <w:rPr>
          <w:sz w:val="24"/>
          <w:szCs w:val="24"/>
        </w:rPr>
        <w:t xml:space="preserve">human touch </w:t>
      </w:r>
      <w:r w:rsidR="00B91EBC" w:rsidRPr="00293260">
        <w:rPr>
          <w:sz w:val="24"/>
          <w:szCs w:val="24"/>
        </w:rPr>
        <w:t>whilst maintaining</w:t>
      </w:r>
      <w:r w:rsidRPr="00293260">
        <w:rPr>
          <w:sz w:val="24"/>
          <w:szCs w:val="24"/>
        </w:rPr>
        <w:t xml:space="preserve"> a strong financial position.</w:t>
      </w:r>
    </w:p>
    <w:p w14:paraId="2E46ABF6" w14:textId="0088DAE1" w:rsidR="00227B23" w:rsidRPr="00293260" w:rsidRDefault="00B91EBC" w:rsidP="00227B2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93260">
        <w:rPr>
          <w:sz w:val="24"/>
          <w:szCs w:val="24"/>
        </w:rPr>
        <w:t>Alan also p</w:t>
      </w:r>
      <w:r w:rsidR="00104B46" w:rsidRPr="00293260">
        <w:rPr>
          <w:sz w:val="24"/>
          <w:szCs w:val="24"/>
        </w:rPr>
        <w:t>aid tribute to Douglas Cumin</w:t>
      </w:r>
      <w:r w:rsidR="00805ADA" w:rsidRPr="00293260">
        <w:rPr>
          <w:sz w:val="24"/>
          <w:szCs w:val="24"/>
        </w:rPr>
        <w:t xml:space="preserve">e </w:t>
      </w:r>
      <w:r w:rsidR="00681916" w:rsidRPr="00293260">
        <w:rPr>
          <w:sz w:val="24"/>
          <w:szCs w:val="24"/>
        </w:rPr>
        <w:t xml:space="preserve">for his financial expertise </w:t>
      </w:r>
      <w:r w:rsidR="008714AA" w:rsidRPr="00293260">
        <w:rPr>
          <w:sz w:val="24"/>
          <w:szCs w:val="24"/>
        </w:rPr>
        <w:t>with</w:t>
      </w:r>
      <w:r w:rsidR="00104B46" w:rsidRPr="00293260">
        <w:rPr>
          <w:sz w:val="24"/>
          <w:szCs w:val="24"/>
        </w:rPr>
        <w:t xml:space="preserve"> capital expenditure </w:t>
      </w:r>
      <w:r w:rsidR="007A77EA" w:rsidRPr="00293260">
        <w:rPr>
          <w:sz w:val="24"/>
          <w:szCs w:val="24"/>
        </w:rPr>
        <w:t xml:space="preserve">of £3 million </w:t>
      </w:r>
      <w:r w:rsidR="004E6E3A" w:rsidRPr="00293260">
        <w:rPr>
          <w:sz w:val="24"/>
          <w:szCs w:val="24"/>
        </w:rPr>
        <w:t xml:space="preserve">over the last 20+ years.  </w:t>
      </w:r>
      <w:r w:rsidR="0093669F" w:rsidRPr="00293260">
        <w:rPr>
          <w:sz w:val="24"/>
          <w:szCs w:val="24"/>
        </w:rPr>
        <w:t xml:space="preserve">His application </w:t>
      </w:r>
      <w:r w:rsidR="00800536" w:rsidRPr="00293260">
        <w:rPr>
          <w:sz w:val="24"/>
          <w:szCs w:val="24"/>
        </w:rPr>
        <w:t xml:space="preserve">for </w:t>
      </w:r>
      <w:r w:rsidR="00F57A6D" w:rsidRPr="00293260">
        <w:rPr>
          <w:sz w:val="24"/>
          <w:szCs w:val="24"/>
        </w:rPr>
        <w:t xml:space="preserve">LTA  loan for Padel project </w:t>
      </w:r>
      <w:r w:rsidR="00800536" w:rsidRPr="00293260">
        <w:rPr>
          <w:sz w:val="24"/>
          <w:szCs w:val="24"/>
        </w:rPr>
        <w:t>was</w:t>
      </w:r>
      <w:r w:rsidR="007A77EA" w:rsidRPr="00293260">
        <w:rPr>
          <w:sz w:val="24"/>
          <w:szCs w:val="24"/>
        </w:rPr>
        <w:t xml:space="preserve"> according to the </w:t>
      </w:r>
      <w:r w:rsidR="00231D2F" w:rsidRPr="00293260">
        <w:rPr>
          <w:sz w:val="24"/>
          <w:szCs w:val="24"/>
        </w:rPr>
        <w:t>LTA the b</w:t>
      </w:r>
      <w:r w:rsidR="00104B46" w:rsidRPr="00293260">
        <w:rPr>
          <w:sz w:val="24"/>
          <w:szCs w:val="24"/>
        </w:rPr>
        <w:t xml:space="preserve">est proposal ever put forward to them in whole of UK. </w:t>
      </w:r>
    </w:p>
    <w:p w14:paraId="683FD036" w14:textId="7414A52A" w:rsidR="00227B23" w:rsidRPr="00293260" w:rsidRDefault="006468BF" w:rsidP="00227B2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93260">
        <w:rPr>
          <w:sz w:val="24"/>
          <w:szCs w:val="24"/>
        </w:rPr>
        <w:t xml:space="preserve">We have a </w:t>
      </w:r>
      <w:r w:rsidR="00104B46" w:rsidRPr="00293260">
        <w:rPr>
          <w:sz w:val="24"/>
          <w:szCs w:val="24"/>
        </w:rPr>
        <w:t>£200</w:t>
      </w:r>
      <w:r w:rsidR="00EB6100" w:rsidRPr="00293260">
        <w:rPr>
          <w:sz w:val="24"/>
          <w:szCs w:val="24"/>
        </w:rPr>
        <w:t>k</w:t>
      </w:r>
      <w:r w:rsidR="00104B46" w:rsidRPr="00293260">
        <w:rPr>
          <w:sz w:val="24"/>
          <w:szCs w:val="24"/>
        </w:rPr>
        <w:t xml:space="preserve"> interest free loan payable over 10 years. £100</w:t>
      </w:r>
      <w:r w:rsidR="00EB6100" w:rsidRPr="00293260">
        <w:rPr>
          <w:sz w:val="24"/>
          <w:szCs w:val="24"/>
        </w:rPr>
        <w:t>k</w:t>
      </w:r>
      <w:r w:rsidR="00104B46" w:rsidRPr="00293260">
        <w:rPr>
          <w:sz w:val="24"/>
          <w:szCs w:val="24"/>
        </w:rPr>
        <w:t xml:space="preserve"> donation from Stuart McCaffer for Padel project.</w:t>
      </w:r>
    </w:p>
    <w:p w14:paraId="73238B45" w14:textId="0C90CDA7" w:rsidR="00227B23" w:rsidRPr="00293260" w:rsidRDefault="00104B46" w:rsidP="00227B2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93260">
        <w:rPr>
          <w:sz w:val="24"/>
          <w:szCs w:val="24"/>
        </w:rPr>
        <w:t xml:space="preserve">Next capital project coming up will be resurfacing of outdoor tennis courts </w:t>
      </w:r>
      <w:r w:rsidR="00293260">
        <w:rPr>
          <w:sz w:val="24"/>
          <w:szCs w:val="24"/>
        </w:rPr>
        <w:t xml:space="preserve">costing </w:t>
      </w:r>
      <w:r w:rsidRPr="00293260">
        <w:rPr>
          <w:sz w:val="24"/>
          <w:szCs w:val="24"/>
        </w:rPr>
        <w:t>approx £200</w:t>
      </w:r>
      <w:r w:rsidR="00EB6100" w:rsidRPr="00293260">
        <w:rPr>
          <w:sz w:val="24"/>
          <w:szCs w:val="24"/>
        </w:rPr>
        <w:t>k</w:t>
      </w:r>
      <w:r w:rsidRPr="00293260">
        <w:rPr>
          <w:sz w:val="24"/>
          <w:szCs w:val="24"/>
        </w:rPr>
        <w:t xml:space="preserve">. We </w:t>
      </w:r>
      <w:r w:rsidR="00293260">
        <w:rPr>
          <w:sz w:val="24"/>
          <w:szCs w:val="24"/>
        </w:rPr>
        <w:t xml:space="preserve">will </w:t>
      </w:r>
      <w:r w:rsidRPr="00293260">
        <w:rPr>
          <w:sz w:val="24"/>
          <w:szCs w:val="24"/>
        </w:rPr>
        <w:t>have to be careful of cost overruns before we commit to any future projects.</w:t>
      </w:r>
    </w:p>
    <w:p w14:paraId="32811552" w14:textId="7A33DECA" w:rsidR="00227B23" w:rsidRPr="00293260" w:rsidRDefault="00227B23" w:rsidP="00227B23">
      <w:pPr>
        <w:rPr>
          <w:sz w:val="24"/>
          <w:szCs w:val="24"/>
        </w:rPr>
      </w:pPr>
      <w:r w:rsidRPr="00293260">
        <w:rPr>
          <w:sz w:val="24"/>
          <w:szCs w:val="24"/>
        </w:rPr>
        <w:t>There were no questions regarding the financial accounts.  Accounts proposed by Stuart Biggart and seconded by Michael Mone.</w:t>
      </w:r>
    </w:p>
    <w:p w14:paraId="1D1BB173" w14:textId="77777777" w:rsidR="00227B23" w:rsidRPr="00293260" w:rsidRDefault="00227B23" w:rsidP="00227B2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93260">
        <w:rPr>
          <w:b/>
          <w:sz w:val="24"/>
          <w:szCs w:val="24"/>
        </w:rPr>
        <w:t xml:space="preserve">President’s Report </w:t>
      </w:r>
    </w:p>
    <w:p w14:paraId="4A734744" w14:textId="77777777" w:rsidR="00227B23" w:rsidRPr="00293260" w:rsidRDefault="00227B23" w:rsidP="00227B23">
      <w:pPr>
        <w:rPr>
          <w:sz w:val="24"/>
          <w:szCs w:val="24"/>
        </w:rPr>
      </w:pPr>
      <w:r w:rsidRPr="00293260">
        <w:rPr>
          <w:sz w:val="24"/>
          <w:szCs w:val="24"/>
        </w:rPr>
        <w:t xml:space="preserve">The President’s report was circulated prior to the AGM by email to all members. </w:t>
      </w:r>
    </w:p>
    <w:p w14:paraId="4381E846" w14:textId="6F392017" w:rsidR="00227B23" w:rsidRPr="00293260" w:rsidRDefault="0036107B" w:rsidP="00227B2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93260">
        <w:rPr>
          <w:sz w:val="24"/>
          <w:szCs w:val="24"/>
        </w:rPr>
        <w:lastRenderedPageBreak/>
        <w:t xml:space="preserve">In her first year, Shirley’s priorities were to get new signage for the </w:t>
      </w:r>
      <w:r w:rsidR="00523D93" w:rsidRPr="00293260">
        <w:rPr>
          <w:sz w:val="24"/>
          <w:szCs w:val="24"/>
        </w:rPr>
        <w:t>C</w:t>
      </w:r>
      <w:r w:rsidRPr="00293260">
        <w:rPr>
          <w:sz w:val="24"/>
          <w:szCs w:val="24"/>
        </w:rPr>
        <w:t>lub, try and get 100</w:t>
      </w:r>
      <w:r w:rsidR="00A52CC0" w:rsidRPr="00293260">
        <w:rPr>
          <w:sz w:val="24"/>
          <w:szCs w:val="24"/>
        </w:rPr>
        <w:t xml:space="preserve"> </w:t>
      </w:r>
      <w:r w:rsidRPr="00293260">
        <w:rPr>
          <w:sz w:val="24"/>
          <w:szCs w:val="24"/>
        </w:rPr>
        <w:t>new members and set up sub-committees. Covid then struck</w:t>
      </w:r>
      <w:r w:rsidR="00A52CC0" w:rsidRPr="00293260">
        <w:rPr>
          <w:sz w:val="24"/>
          <w:szCs w:val="24"/>
        </w:rPr>
        <w:t xml:space="preserve"> but</w:t>
      </w:r>
      <w:r w:rsidR="005C13AB" w:rsidRPr="00293260">
        <w:rPr>
          <w:sz w:val="24"/>
          <w:szCs w:val="24"/>
        </w:rPr>
        <w:t xml:space="preserve"> </w:t>
      </w:r>
      <w:r w:rsidRPr="00293260">
        <w:rPr>
          <w:sz w:val="24"/>
          <w:szCs w:val="24"/>
        </w:rPr>
        <w:t>thankfully we were supported by the members</w:t>
      </w:r>
      <w:r w:rsidR="00BB6005" w:rsidRPr="00293260">
        <w:rPr>
          <w:sz w:val="24"/>
          <w:szCs w:val="24"/>
        </w:rPr>
        <w:t>.  W</w:t>
      </w:r>
      <w:r w:rsidRPr="00293260">
        <w:rPr>
          <w:sz w:val="24"/>
          <w:szCs w:val="24"/>
        </w:rPr>
        <w:t>e revamped the bar, improved the beer garden, upgraded reception</w:t>
      </w:r>
      <w:r w:rsidR="00A52CC0" w:rsidRPr="00293260">
        <w:rPr>
          <w:sz w:val="24"/>
          <w:szCs w:val="24"/>
        </w:rPr>
        <w:t xml:space="preserve">, </w:t>
      </w:r>
      <w:r w:rsidRPr="00293260">
        <w:rPr>
          <w:sz w:val="24"/>
          <w:szCs w:val="24"/>
        </w:rPr>
        <w:t>2 gyms and put lights on the mini courts.</w:t>
      </w:r>
    </w:p>
    <w:p w14:paraId="54A25201" w14:textId="578C2D8C" w:rsidR="00227B23" w:rsidRPr="00293260" w:rsidRDefault="00227B23" w:rsidP="00D61B1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93260">
        <w:rPr>
          <w:sz w:val="24"/>
          <w:szCs w:val="24"/>
        </w:rPr>
        <w:t xml:space="preserve">Shirley thanked </w:t>
      </w:r>
      <w:r w:rsidR="005D4CBE" w:rsidRPr="00293260">
        <w:rPr>
          <w:sz w:val="24"/>
          <w:szCs w:val="24"/>
        </w:rPr>
        <w:t xml:space="preserve">all members over last 5 years for their support. </w:t>
      </w:r>
      <w:r w:rsidRPr="00293260">
        <w:rPr>
          <w:sz w:val="24"/>
          <w:szCs w:val="24"/>
        </w:rPr>
        <w:t xml:space="preserve">The President’s report was proposed by </w:t>
      </w:r>
      <w:r w:rsidR="0036107B" w:rsidRPr="00293260">
        <w:rPr>
          <w:sz w:val="24"/>
          <w:szCs w:val="24"/>
        </w:rPr>
        <w:t>Paul McGettrick</w:t>
      </w:r>
      <w:r w:rsidRPr="00293260">
        <w:rPr>
          <w:sz w:val="24"/>
          <w:szCs w:val="24"/>
        </w:rPr>
        <w:t xml:space="preserve"> and seconded by </w:t>
      </w:r>
      <w:r w:rsidR="0036107B" w:rsidRPr="00293260">
        <w:rPr>
          <w:sz w:val="24"/>
          <w:szCs w:val="24"/>
        </w:rPr>
        <w:t>Kenny McBrearty</w:t>
      </w:r>
      <w:r w:rsidRPr="00293260">
        <w:rPr>
          <w:sz w:val="24"/>
          <w:szCs w:val="24"/>
        </w:rPr>
        <w:t>.</w:t>
      </w:r>
    </w:p>
    <w:p w14:paraId="4B65645A" w14:textId="6909121B" w:rsidR="005D4CBE" w:rsidRPr="00293260" w:rsidRDefault="005D4CBE" w:rsidP="00D61B1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93260">
        <w:rPr>
          <w:sz w:val="24"/>
          <w:szCs w:val="24"/>
        </w:rPr>
        <w:t>Paul McGettrick thanked Shirley for all her work over the last 5 years.</w:t>
      </w:r>
    </w:p>
    <w:p w14:paraId="7230E493" w14:textId="77777777" w:rsidR="00227B23" w:rsidRPr="00293260" w:rsidRDefault="00227B23" w:rsidP="00227B23">
      <w:pPr>
        <w:pStyle w:val="ListParagraph"/>
        <w:ind w:left="360"/>
        <w:rPr>
          <w:b/>
          <w:sz w:val="24"/>
          <w:szCs w:val="24"/>
        </w:rPr>
      </w:pPr>
    </w:p>
    <w:p w14:paraId="58BDD10A" w14:textId="24BBD88E" w:rsidR="00227B23" w:rsidRPr="00293260" w:rsidRDefault="00227B23" w:rsidP="00227B2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93260">
        <w:rPr>
          <w:b/>
          <w:sz w:val="24"/>
          <w:szCs w:val="24"/>
        </w:rPr>
        <w:t>Proposal for subscriptions for 202</w:t>
      </w:r>
      <w:r w:rsidR="00104B46" w:rsidRPr="00293260">
        <w:rPr>
          <w:b/>
          <w:sz w:val="24"/>
          <w:szCs w:val="24"/>
        </w:rPr>
        <w:t>4</w:t>
      </w:r>
      <w:r w:rsidRPr="00293260">
        <w:rPr>
          <w:b/>
          <w:sz w:val="24"/>
          <w:szCs w:val="24"/>
        </w:rPr>
        <w:t>/202</w:t>
      </w:r>
      <w:r w:rsidR="00104B46" w:rsidRPr="00293260">
        <w:rPr>
          <w:b/>
          <w:sz w:val="24"/>
          <w:szCs w:val="24"/>
        </w:rPr>
        <w:t>5</w:t>
      </w:r>
    </w:p>
    <w:p w14:paraId="05094D5F" w14:textId="7FFC9EB9" w:rsidR="00227B23" w:rsidRPr="00293260" w:rsidRDefault="00104B46" w:rsidP="00227B23">
      <w:pPr>
        <w:rPr>
          <w:bCs/>
          <w:sz w:val="24"/>
          <w:szCs w:val="24"/>
        </w:rPr>
      </w:pPr>
      <w:r w:rsidRPr="00293260">
        <w:rPr>
          <w:bCs/>
          <w:sz w:val="24"/>
          <w:szCs w:val="24"/>
        </w:rPr>
        <w:t xml:space="preserve">Despite inflation, </w:t>
      </w:r>
      <w:r w:rsidR="00E0317C" w:rsidRPr="00293260">
        <w:rPr>
          <w:bCs/>
          <w:sz w:val="24"/>
          <w:szCs w:val="24"/>
        </w:rPr>
        <w:t>a modest</w:t>
      </w:r>
      <w:r w:rsidRPr="00293260">
        <w:rPr>
          <w:bCs/>
          <w:sz w:val="24"/>
          <w:szCs w:val="24"/>
        </w:rPr>
        <w:t xml:space="preserve"> 4% membership increase was passed unanimously at the most recent committee meeting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</w:tblGrid>
      <w:tr w:rsidR="00227B23" w:rsidRPr="00293260" w14:paraId="7AB11A6A" w14:textId="77777777" w:rsidTr="00227B23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D5BB" w14:textId="77777777" w:rsidR="00227B23" w:rsidRPr="00293260" w:rsidRDefault="00227B23">
            <w:pPr>
              <w:spacing w:line="240" w:lineRule="auto"/>
              <w:jc w:val="center"/>
              <w:rPr>
                <w:b/>
              </w:rPr>
            </w:pPr>
            <w:r w:rsidRPr="00293260">
              <w:rPr>
                <w:b/>
              </w:rPr>
              <w:t>Category of membership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44D2" w14:textId="77777777" w:rsidR="00227B23" w:rsidRPr="00293260" w:rsidRDefault="00227B23">
            <w:pPr>
              <w:spacing w:line="240" w:lineRule="auto"/>
              <w:jc w:val="center"/>
              <w:rPr>
                <w:b/>
                <w:color w:val="FF0000"/>
              </w:rPr>
            </w:pPr>
            <w:r w:rsidRPr="00293260">
              <w:rPr>
                <w:b/>
              </w:rPr>
              <w:t>Notes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F69F" w14:textId="77777777" w:rsidR="00227B23" w:rsidRPr="00293260" w:rsidRDefault="00227B23">
            <w:pPr>
              <w:spacing w:line="240" w:lineRule="auto"/>
              <w:jc w:val="center"/>
              <w:rPr>
                <w:b/>
              </w:rPr>
            </w:pPr>
            <w:r w:rsidRPr="00293260">
              <w:rPr>
                <w:b/>
              </w:rPr>
              <w:t>Without Gym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EC6E" w14:textId="77777777" w:rsidR="00227B23" w:rsidRPr="00293260" w:rsidRDefault="00227B23">
            <w:pPr>
              <w:spacing w:line="240" w:lineRule="auto"/>
              <w:jc w:val="center"/>
              <w:rPr>
                <w:b/>
              </w:rPr>
            </w:pPr>
            <w:r w:rsidRPr="00293260">
              <w:rPr>
                <w:b/>
              </w:rPr>
              <w:t>With Gym</w:t>
            </w:r>
          </w:p>
        </w:tc>
      </w:tr>
      <w:tr w:rsidR="00227B23" w:rsidRPr="00293260" w14:paraId="1A34C420" w14:textId="77777777" w:rsidTr="00227B23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4845" w14:textId="77777777" w:rsidR="00227B23" w:rsidRPr="00293260" w:rsidRDefault="00227B23">
            <w:pPr>
              <w:spacing w:line="240" w:lineRule="auto"/>
            </w:pPr>
            <w:r w:rsidRPr="00293260">
              <w:t>Family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7155" w14:textId="77777777" w:rsidR="00227B23" w:rsidRPr="00293260" w:rsidRDefault="00227B23">
            <w:pPr>
              <w:spacing w:line="240" w:lineRule="auto"/>
              <w:jc w:val="center"/>
              <w:rPr>
                <w:b/>
                <w:bCs/>
              </w:rPr>
            </w:pPr>
            <w:r w:rsidRPr="00293260">
              <w:rPr>
                <w:b/>
                <w:bCs/>
              </w:rPr>
              <w:t>Note 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A3DE" w14:textId="00BAABD0" w:rsidR="00227B23" w:rsidRPr="00293260" w:rsidRDefault="00227B23">
            <w:pPr>
              <w:spacing w:line="240" w:lineRule="auto"/>
              <w:jc w:val="center"/>
            </w:pPr>
            <w:r w:rsidRPr="00293260">
              <w:t>£1,</w:t>
            </w:r>
            <w:r w:rsidR="008A0E91" w:rsidRPr="00293260">
              <w:t>135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5B42" w14:textId="4FEC5222" w:rsidR="00227B23" w:rsidRPr="00293260" w:rsidRDefault="00227B23">
            <w:pPr>
              <w:spacing w:line="240" w:lineRule="auto"/>
              <w:jc w:val="center"/>
            </w:pPr>
            <w:r w:rsidRPr="00293260">
              <w:t>£1,</w:t>
            </w:r>
            <w:r w:rsidR="002D44F0" w:rsidRPr="00293260">
              <w:t>200</w:t>
            </w:r>
          </w:p>
        </w:tc>
      </w:tr>
      <w:tr w:rsidR="00227B23" w:rsidRPr="00293260" w14:paraId="4DA5273C" w14:textId="77777777" w:rsidTr="00227B23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CE99" w14:textId="77777777" w:rsidR="00227B23" w:rsidRPr="00293260" w:rsidRDefault="00227B23">
            <w:pPr>
              <w:spacing w:line="240" w:lineRule="auto"/>
            </w:pPr>
            <w:r w:rsidRPr="00293260">
              <w:t>Mini Family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AEA7" w14:textId="77777777" w:rsidR="00227B23" w:rsidRPr="00293260" w:rsidRDefault="00227B23">
            <w:pPr>
              <w:spacing w:line="240" w:lineRule="auto"/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2C3D" w14:textId="36D46213" w:rsidR="00227B23" w:rsidRPr="00293260" w:rsidRDefault="00227B23">
            <w:pPr>
              <w:spacing w:line="240" w:lineRule="auto"/>
              <w:jc w:val="center"/>
            </w:pPr>
            <w:r w:rsidRPr="00293260">
              <w:t>£</w:t>
            </w:r>
            <w:r w:rsidR="008A0E91" w:rsidRPr="00293260">
              <w:t>1020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E564" w14:textId="2508A977" w:rsidR="00227B23" w:rsidRPr="00293260" w:rsidRDefault="00227B23">
            <w:pPr>
              <w:spacing w:line="240" w:lineRule="auto"/>
              <w:jc w:val="center"/>
            </w:pPr>
            <w:r w:rsidRPr="00293260">
              <w:t>£1,</w:t>
            </w:r>
            <w:r w:rsidR="008A0E91" w:rsidRPr="00293260">
              <w:t>100</w:t>
            </w:r>
          </w:p>
        </w:tc>
      </w:tr>
      <w:tr w:rsidR="00227B23" w:rsidRPr="00293260" w14:paraId="459907C5" w14:textId="77777777" w:rsidTr="00227B23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16F1" w14:textId="77777777" w:rsidR="00227B23" w:rsidRPr="00293260" w:rsidRDefault="00227B23">
            <w:pPr>
              <w:spacing w:line="240" w:lineRule="auto"/>
            </w:pPr>
            <w:r w:rsidRPr="00293260">
              <w:t>Senior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F5D7" w14:textId="77777777" w:rsidR="00227B23" w:rsidRPr="00293260" w:rsidRDefault="00227B23">
            <w:pPr>
              <w:spacing w:line="240" w:lineRule="auto"/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0E3A" w14:textId="27D839C3" w:rsidR="00227B23" w:rsidRPr="00293260" w:rsidRDefault="00227B23">
            <w:pPr>
              <w:spacing w:line="240" w:lineRule="auto"/>
              <w:jc w:val="center"/>
            </w:pPr>
            <w:r w:rsidRPr="00293260">
              <w:t>£</w:t>
            </w:r>
            <w:r w:rsidR="00352C28" w:rsidRPr="00293260">
              <w:t>480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87BD" w14:textId="797FB5D5" w:rsidR="00227B23" w:rsidRPr="00293260" w:rsidRDefault="00227B23">
            <w:pPr>
              <w:spacing w:line="240" w:lineRule="auto"/>
              <w:jc w:val="center"/>
            </w:pPr>
            <w:r w:rsidRPr="00293260">
              <w:t>£5</w:t>
            </w:r>
            <w:r w:rsidR="008A0E91" w:rsidRPr="00293260">
              <w:t>45</w:t>
            </w:r>
          </w:p>
        </w:tc>
      </w:tr>
      <w:tr w:rsidR="00227B23" w:rsidRPr="00293260" w14:paraId="5806096D" w14:textId="77777777" w:rsidTr="00227B23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ED8F" w14:textId="77777777" w:rsidR="00227B23" w:rsidRPr="00293260" w:rsidRDefault="00227B23">
            <w:pPr>
              <w:spacing w:line="240" w:lineRule="auto"/>
            </w:pPr>
            <w:r w:rsidRPr="00293260">
              <w:t>Restricted A (closed)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B07" w14:textId="77777777" w:rsidR="00227B23" w:rsidRPr="00293260" w:rsidRDefault="00227B23">
            <w:pPr>
              <w:spacing w:line="240" w:lineRule="auto"/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383B" w14:textId="29C17236" w:rsidR="00227B23" w:rsidRPr="00293260" w:rsidRDefault="00227B23">
            <w:pPr>
              <w:spacing w:line="240" w:lineRule="auto"/>
              <w:jc w:val="center"/>
            </w:pPr>
            <w:r w:rsidRPr="00293260">
              <w:t>£2</w:t>
            </w:r>
            <w:r w:rsidR="00352C28" w:rsidRPr="00293260">
              <w:t>2</w:t>
            </w:r>
            <w:r w:rsidRPr="00293260"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3496" w14:textId="35196E5A" w:rsidR="00227B23" w:rsidRPr="00293260" w:rsidRDefault="00227B23">
            <w:pPr>
              <w:spacing w:line="240" w:lineRule="auto"/>
              <w:jc w:val="center"/>
            </w:pPr>
            <w:r w:rsidRPr="00293260">
              <w:t>£2</w:t>
            </w:r>
            <w:r w:rsidR="00352C28" w:rsidRPr="00293260">
              <w:t>8</w:t>
            </w:r>
            <w:r w:rsidRPr="00293260">
              <w:t>5</w:t>
            </w:r>
          </w:p>
        </w:tc>
      </w:tr>
      <w:tr w:rsidR="00227B23" w:rsidRPr="00293260" w14:paraId="2F795628" w14:textId="77777777" w:rsidTr="00227B23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7781" w14:textId="77777777" w:rsidR="00227B23" w:rsidRPr="00293260" w:rsidRDefault="00227B23">
            <w:pPr>
              <w:spacing w:line="240" w:lineRule="auto"/>
            </w:pPr>
            <w:r w:rsidRPr="00293260">
              <w:t>Off Peak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990F" w14:textId="77777777" w:rsidR="00227B23" w:rsidRPr="00293260" w:rsidRDefault="00227B23">
            <w:pPr>
              <w:spacing w:line="240" w:lineRule="auto"/>
              <w:jc w:val="center"/>
              <w:rPr>
                <w:b/>
                <w:bCs/>
              </w:rPr>
            </w:pPr>
            <w:r w:rsidRPr="00293260">
              <w:rPr>
                <w:b/>
                <w:bCs/>
              </w:rPr>
              <w:t>Note 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9E67" w14:textId="618DA484" w:rsidR="00227B23" w:rsidRPr="00293260" w:rsidRDefault="00227B23">
            <w:pPr>
              <w:spacing w:line="240" w:lineRule="auto"/>
              <w:jc w:val="center"/>
            </w:pPr>
            <w:r w:rsidRPr="00293260">
              <w:t>£2</w:t>
            </w:r>
            <w:r w:rsidR="00352C28" w:rsidRPr="00293260">
              <w:t>2</w:t>
            </w:r>
            <w:r w:rsidRPr="00293260"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B9F8" w14:textId="77777777" w:rsidR="00227B23" w:rsidRPr="00293260" w:rsidRDefault="00227B23">
            <w:pPr>
              <w:spacing w:line="240" w:lineRule="auto"/>
              <w:jc w:val="center"/>
            </w:pPr>
            <w:r w:rsidRPr="00293260">
              <w:t>£395</w:t>
            </w:r>
          </w:p>
        </w:tc>
      </w:tr>
      <w:tr w:rsidR="00227B23" w:rsidRPr="00293260" w14:paraId="0A41F327" w14:textId="77777777" w:rsidTr="00227B23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0822" w14:textId="77777777" w:rsidR="00227B23" w:rsidRPr="00293260" w:rsidRDefault="00227B23">
            <w:pPr>
              <w:spacing w:line="240" w:lineRule="auto"/>
            </w:pPr>
            <w:r w:rsidRPr="00293260">
              <w:t>Associate A (closed)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E4C1" w14:textId="77777777" w:rsidR="00227B23" w:rsidRPr="00293260" w:rsidRDefault="00227B23">
            <w:pPr>
              <w:spacing w:line="240" w:lineRule="auto"/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A93E" w14:textId="58629B07" w:rsidR="00227B23" w:rsidRPr="00293260" w:rsidRDefault="00227B23">
            <w:pPr>
              <w:spacing w:line="240" w:lineRule="auto"/>
              <w:jc w:val="center"/>
            </w:pPr>
            <w:r w:rsidRPr="00293260">
              <w:t>£9</w:t>
            </w:r>
            <w:r w:rsidR="00C6384F" w:rsidRPr="00293260"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5CEE" w14:textId="72011DE3" w:rsidR="00227B23" w:rsidRPr="00293260" w:rsidRDefault="00227B23">
            <w:pPr>
              <w:spacing w:line="240" w:lineRule="auto"/>
              <w:jc w:val="center"/>
            </w:pPr>
            <w:r w:rsidRPr="00293260">
              <w:t>£1</w:t>
            </w:r>
            <w:r w:rsidR="00C6384F" w:rsidRPr="00293260">
              <w:t>62</w:t>
            </w:r>
          </w:p>
        </w:tc>
      </w:tr>
      <w:tr w:rsidR="00227B23" w:rsidRPr="00293260" w14:paraId="6963E6BB" w14:textId="77777777" w:rsidTr="00227B23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C6BC" w14:textId="77777777" w:rsidR="00227B23" w:rsidRPr="00293260" w:rsidRDefault="00227B23">
            <w:pPr>
              <w:spacing w:line="240" w:lineRule="auto"/>
            </w:pPr>
            <w:r w:rsidRPr="00293260">
              <w:t>Associate B (closed)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CA2D" w14:textId="77777777" w:rsidR="00227B23" w:rsidRPr="00293260" w:rsidRDefault="00227B23">
            <w:pPr>
              <w:spacing w:line="240" w:lineRule="auto"/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FCCF" w14:textId="6A3357DF" w:rsidR="00227B23" w:rsidRPr="00293260" w:rsidRDefault="00227B23">
            <w:pPr>
              <w:spacing w:line="240" w:lineRule="auto"/>
              <w:jc w:val="center"/>
            </w:pPr>
            <w:r w:rsidRPr="00293260">
              <w:t>£9</w:t>
            </w:r>
            <w:r w:rsidR="00C6384F" w:rsidRPr="00293260"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7095" w14:textId="5CD4943D" w:rsidR="00227B23" w:rsidRPr="00293260" w:rsidRDefault="00227B23">
            <w:pPr>
              <w:spacing w:line="240" w:lineRule="auto"/>
              <w:jc w:val="center"/>
            </w:pPr>
            <w:r w:rsidRPr="00293260">
              <w:t>£1</w:t>
            </w:r>
            <w:r w:rsidR="00C6384F" w:rsidRPr="00293260">
              <w:t>62</w:t>
            </w:r>
          </w:p>
        </w:tc>
      </w:tr>
      <w:tr w:rsidR="00227B23" w:rsidRPr="00293260" w14:paraId="331F27A7" w14:textId="77777777" w:rsidTr="00227B23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95A3" w14:textId="77777777" w:rsidR="00227B23" w:rsidRPr="00293260" w:rsidRDefault="00227B23">
            <w:pPr>
              <w:spacing w:line="240" w:lineRule="auto"/>
            </w:pPr>
            <w:r w:rsidRPr="00293260">
              <w:t>Social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51CD" w14:textId="77777777" w:rsidR="00227B23" w:rsidRPr="00293260" w:rsidRDefault="00227B23">
            <w:pPr>
              <w:spacing w:line="240" w:lineRule="auto"/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F92A" w14:textId="2FD94143" w:rsidR="00227B23" w:rsidRPr="00293260" w:rsidRDefault="00227B23">
            <w:pPr>
              <w:spacing w:line="240" w:lineRule="auto"/>
              <w:jc w:val="center"/>
            </w:pPr>
            <w:r w:rsidRPr="00293260">
              <w:t>£9</w:t>
            </w:r>
            <w:r w:rsidR="00FB33AF" w:rsidRPr="00293260"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BC56" w14:textId="77777777" w:rsidR="00227B23" w:rsidRPr="00293260" w:rsidRDefault="00227B23">
            <w:pPr>
              <w:spacing w:line="240" w:lineRule="auto"/>
              <w:jc w:val="center"/>
            </w:pPr>
            <w:r w:rsidRPr="00293260">
              <w:t>£395</w:t>
            </w:r>
          </w:p>
        </w:tc>
      </w:tr>
      <w:tr w:rsidR="00227B23" w:rsidRPr="00293260" w14:paraId="60036B46" w14:textId="77777777" w:rsidTr="00227B23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0789" w14:textId="77777777" w:rsidR="00227B23" w:rsidRPr="00293260" w:rsidRDefault="00227B23">
            <w:pPr>
              <w:spacing w:line="240" w:lineRule="auto"/>
            </w:pPr>
            <w:r w:rsidRPr="00293260">
              <w:t>Intermediate (age 18-23)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F2C0" w14:textId="77777777" w:rsidR="00227B23" w:rsidRPr="00293260" w:rsidRDefault="00227B23">
            <w:pPr>
              <w:spacing w:line="240" w:lineRule="auto"/>
              <w:jc w:val="center"/>
              <w:rPr>
                <w:b/>
                <w:bCs/>
              </w:rPr>
            </w:pPr>
            <w:r w:rsidRPr="00293260">
              <w:rPr>
                <w:b/>
                <w:bCs/>
              </w:rPr>
              <w:t>Note 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A3BD" w14:textId="4921C92F" w:rsidR="00227B23" w:rsidRPr="00293260" w:rsidRDefault="00227B23">
            <w:pPr>
              <w:spacing w:line="240" w:lineRule="auto"/>
              <w:jc w:val="center"/>
            </w:pPr>
            <w:r w:rsidRPr="00293260">
              <w:t>£2</w:t>
            </w:r>
            <w:r w:rsidR="00FB33AF" w:rsidRPr="00293260">
              <w:t>9</w:t>
            </w:r>
            <w:r w:rsidRPr="00293260"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6A65" w14:textId="563D9B83" w:rsidR="00227B23" w:rsidRPr="00293260" w:rsidRDefault="00227B23">
            <w:pPr>
              <w:spacing w:line="240" w:lineRule="auto"/>
              <w:jc w:val="center"/>
            </w:pPr>
            <w:r w:rsidRPr="00293260">
              <w:t>£3</w:t>
            </w:r>
            <w:r w:rsidR="00FB33AF" w:rsidRPr="00293260">
              <w:t>65</w:t>
            </w:r>
          </w:p>
        </w:tc>
      </w:tr>
      <w:tr w:rsidR="00227B23" w:rsidRPr="00293260" w14:paraId="2B4ACDF5" w14:textId="77777777" w:rsidTr="00227B23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3A50" w14:textId="77777777" w:rsidR="00227B23" w:rsidRPr="00293260" w:rsidRDefault="00227B23">
            <w:pPr>
              <w:spacing w:line="240" w:lineRule="auto"/>
            </w:pPr>
            <w:r w:rsidRPr="00293260">
              <w:t>Student (age 18-23)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FFC2" w14:textId="77777777" w:rsidR="00227B23" w:rsidRPr="00293260" w:rsidRDefault="00227B23">
            <w:pPr>
              <w:spacing w:line="240" w:lineRule="auto"/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7025" w14:textId="1E3BF82C" w:rsidR="00227B23" w:rsidRPr="00293260" w:rsidRDefault="00227B23">
            <w:pPr>
              <w:spacing w:line="240" w:lineRule="auto"/>
              <w:jc w:val="center"/>
            </w:pPr>
            <w:r w:rsidRPr="00293260">
              <w:t>£2</w:t>
            </w:r>
            <w:r w:rsidR="00FB33AF" w:rsidRPr="00293260">
              <w:t>1</w:t>
            </w:r>
            <w:r w:rsidRPr="00293260"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1DE6" w14:textId="59E3725D" w:rsidR="00227B23" w:rsidRPr="00293260" w:rsidRDefault="00227B23">
            <w:pPr>
              <w:spacing w:line="240" w:lineRule="auto"/>
              <w:jc w:val="center"/>
            </w:pPr>
            <w:r w:rsidRPr="00293260">
              <w:t>£2</w:t>
            </w:r>
            <w:r w:rsidR="00FB33AF" w:rsidRPr="00293260">
              <w:t>5</w:t>
            </w:r>
            <w:r w:rsidRPr="00293260">
              <w:t>0</w:t>
            </w:r>
          </w:p>
        </w:tc>
      </w:tr>
      <w:tr w:rsidR="00227B23" w:rsidRPr="00293260" w14:paraId="7BAA37CC" w14:textId="77777777" w:rsidTr="00227B23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FBD4" w14:textId="77777777" w:rsidR="00227B23" w:rsidRPr="00293260" w:rsidRDefault="00227B23">
            <w:pPr>
              <w:spacing w:line="240" w:lineRule="auto"/>
            </w:pPr>
            <w:r w:rsidRPr="00293260">
              <w:t>Junior (age 10-17)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ED52" w14:textId="77777777" w:rsidR="00227B23" w:rsidRPr="00293260" w:rsidRDefault="00227B23">
            <w:pPr>
              <w:spacing w:line="240" w:lineRule="auto"/>
              <w:jc w:val="center"/>
              <w:rPr>
                <w:b/>
                <w:bCs/>
              </w:rPr>
            </w:pPr>
            <w:r w:rsidRPr="00293260">
              <w:rPr>
                <w:b/>
                <w:bCs/>
              </w:rPr>
              <w:t>Note 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65FD" w14:textId="6D9E3358" w:rsidR="00227B23" w:rsidRPr="00293260" w:rsidRDefault="00227B23">
            <w:pPr>
              <w:spacing w:line="240" w:lineRule="auto"/>
              <w:jc w:val="center"/>
            </w:pPr>
            <w:r w:rsidRPr="00293260">
              <w:t>£</w:t>
            </w:r>
            <w:r w:rsidR="00524050" w:rsidRPr="00293260">
              <w:t>200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76D9" w14:textId="40DB6590" w:rsidR="00227B23" w:rsidRPr="00293260" w:rsidRDefault="00227B23">
            <w:pPr>
              <w:spacing w:line="240" w:lineRule="auto"/>
              <w:jc w:val="center"/>
            </w:pPr>
            <w:r w:rsidRPr="00293260">
              <w:t>£2</w:t>
            </w:r>
            <w:r w:rsidR="00524050" w:rsidRPr="00293260">
              <w:t>4</w:t>
            </w:r>
            <w:r w:rsidRPr="00293260">
              <w:t>0</w:t>
            </w:r>
          </w:p>
        </w:tc>
      </w:tr>
      <w:tr w:rsidR="00227B23" w:rsidRPr="00293260" w14:paraId="68C1C399" w14:textId="77777777" w:rsidTr="00227B23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8C90" w14:textId="77777777" w:rsidR="00227B23" w:rsidRPr="00293260" w:rsidRDefault="00227B23">
            <w:pPr>
              <w:spacing w:line="240" w:lineRule="auto"/>
            </w:pPr>
            <w:r w:rsidRPr="00293260">
              <w:t>Mini (P1 to age 9)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491A" w14:textId="77777777" w:rsidR="00227B23" w:rsidRPr="00293260" w:rsidRDefault="00227B23">
            <w:pPr>
              <w:spacing w:line="240" w:lineRule="auto"/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4DA6" w14:textId="517FE693" w:rsidR="00227B23" w:rsidRPr="00293260" w:rsidRDefault="00227B23">
            <w:pPr>
              <w:spacing w:line="240" w:lineRule="auto"/>
              <w:jc w:val="center"/>
            </w:pPr>
            <w:r w:rsidRPr="00293260">
              <w:t>£12</w:t>
            </w:r>
            <w:r w:rsidR="00524050" w:rsidRPr="00293260"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C606" w14:textId="77777777" w:rsidR="00227B23" w:rsidRPr="00293260" w:rsidRDefault="00227B23">
            <w:pPr>
              <w:spacing w:line="240" w:lineRule="auto"/>
              <w:jc w:val="center"/>
            </w:pPr>
            <w:r w:rsidRPr="00293260">
              <w:t>N/A</w:t>
            </w:r>
          </w:p>
        </w:tc>
      </w:tr>
      <w:tr w:rsidR="00227B23" w:rsidRPr="00293260" w14:paraId="022D6A95" w14:textId="77777777" w:rsidTr="00227B23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A23D" w14:textId="77777777" w:rsidR="00227B23" w:rsidRPr="00293260" w:rsidRDefault="00227B23">
            <w:pPr>
              <w:spacing w:line="240" w:lineRule="auto"/>
            </w:pPr>
            <w:r w:rsidRPr="00293260">
              <w:t>Country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0050" w14:textId="77777777" w:rsidR="00227B23" w:rsidRPr="00293260" w:rsidRDefault="00227B23">
            <w:pPr>
              <w:spacing w:line="240" w:lineRule="auto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C42C" w14:textId="77777777" w:rsidR="00227B23" w:rsidRPr="00293260" w:rsidRDefault="00227B23">
            <w:pPr>
              <w:spacing w:line="240" w:lineRule="auto"/>
              <w:jc w:val="center"/>
            </w:pPr>
            <w:r w:rsidRPr="00293260">
              <w:t>£50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8DEC" w14:textId="77777777" w:rsidR="00227B23" w:rsidRPr="00293260" w:rsidRDefault="00227B23">
            <w:pPr>
              <w:spacing w:line="240" w:lineRule="auto"/>
              <w:jc w:val="center"/>
            </w:pPr>
            <w:r w:rsidRPr="00293260">
              <w:t>N/A</w:t>
            </w:r>
          </w:p>
        </w:tc>
      </w:tr>
      <w:tr w:rsidR="00227B23" w:rsidRPr="00293260" w14:paraId="358214E2" w14:textId="77777777" w:rsidTr="00227B23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936C" w14:textId="77777777" w:rsidR="00227B23" w:rsidRPr="00293260" w:rsidRDefault="00227B23">
            <w:pPr>
              <w:spacing w:line="240" w:lineRule="auto"/>
            </w:pPr>
            <w:r w:rsidRPr="00293260">
              <w:t>Gym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600A" w14:textId="77777777" w:rsidR="00227B23" w:rsidRPr="00293260" w:rsidRDefault="00227B23">
            <w:pPr>
              <w:spacing w:line="240" w:lineRule="auto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4D42" w14:textId="77777777" w:rsidR="00227B23" w:rsidRPr="00293260" w:rsidRDefault="00227B23">
            <w:pPr>
              <w:spacing w:line="240" w:lineRule="auto"/>
              <w:jc w:val="center"/>
            </w:pPr>
            <w:r w:rsidRPr="00293260">
              <w:t>N/A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8690" w14:textId="77777777" w:rsidR="00227B23" w:rsidRPr="00293260" w:rsidRDefault="00227B23">
            <w:pPr>
              <w:spacing w:line="240" w:lineRule="auto"/>
              <w:jc w:val="center"/>
            </w:pPr>
            <w:r w:rsidRPr="00293260">
              <w:t>£395</w:t>
            </w:r>
          </w:p>
        </w:tc>
      </w:tr>
      <w:tr w:rsidR="00227B23" w:rsidRPr="00293260" w14:paraId="0E3F4F30" w14:textId="77777777" w:rsidTr="00227B23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0262" w14:textId="77777777" w:rsidR="00227B23" w:rsidRPr="00293260" w:rsidRDefault="00227B23">
            <w:pPr>
              <w:spacing w:line="240" w:lineRule="auto"/>
            </w:pPr>
            <w:r w:rsidRPr="00293260">
              <w:t>Life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5319" w14:textId="77777777" w:rsidR="00227B23" w:rsidRPr="00293260" w:rsidRDefault="00227B23">
            <w:pPr>
              <w:spacing w:line="240" w:lineRule="auto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DCB1" w14:textId="77777777" w:rsidR="00227B23" w:rsidRPr="00293260" w:rsidRDefault="00227B23">
            <w:pPr>
              <w:spacing w:line="240" w:lineRule="auto"/>
              <w:jc w:val="center"/>
            </w:pPr>
            <w:r w:rsidRPr="00293260">
              <w:t>£35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60BE" w14:textId="77777777" w:rsidR="00227B23" w:rsidRPr="00293260" w:rsidRDefault="00227B23">
            <w:pPr>
              <w:spacing w:line="240" w:lineRule="auto"/>
              <w:jc w:val="center"/>
            </w:pPr>
            <w:r w:rsidRPr="00293260">
              <w:t>£35</w:t>
            </w:r>
          </w:p>
        </w:tc>
      </w:tr>
    </w:tbl>
    <w:p w14:paraId="2DCDA913" w14:textId="77777777" w:rsidR="00227B23" w:rsidRPr="00293260" w:rsidRDefault="00227B23" w:rsidP="00227B23">
      <w:pPr>
        <w:spacing w:after="0" w:line="240" w:lineRule="auto"/>
        <w:ind w:right="-341"/>
        <w:jc w:val="both"/>
        <w:rPr>
          <w:rFonts w:eastAsia="Times New Roman" w:cs="Arial"/>
          <w:lang w:eastAsia="en-GB"/>
        </w:rPr>
      </w:pPr>
    </w:p>
    <w:p w14:paraId="45DC0010" w14:textId="77777777" w:rsidR="00227B23" w:rsidRPr="00293260" w:rsidRDefault="00227B23" w:rsidP="00227B23">
      <w:pPr>
        <w:spacing w:after="0" w:line="240" w:lineRule="auto"/>
        <w:ind w:right="-341"/>
        <w:jc w:val="both"/>
        <w:rPr>
          <w:rFonts w:eastAsia="Times New Roman" w:cs="Times New Roman"/>
          <w:color w:val="000000"/>
          <w:sz w:val="24"/>
          <w:szCs w:val="24"/>
          <w:lang w:val="en-US"/>
        </w:rPr>
      </w:pPr>
      <w:r w:rsidRPr="00293260"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>Note 1</w:t>
      </w:r>
      <w:r w:rsidRPr="00293260">
        <w:rPr>
          <w:rFonts w:eastAsia="Times New Roman" w:cs="Times New Roman"/>
          <w:color w:val="000000"/>
          <w:sz w:val="24"/>
          <w:szCs w:val="24"/>
          <w:lang w:val="en-US"/>
        </w:rPr>
        <w:t xml:space="preserve"> - Family membership will include all eligible family members and covers any children still in full time education, training or not employed up to age 23.</w:t>
      </w:r>
    </w:p>
    <w:p w14:paraId="23FB4E90" w14:textId="77777777" w:rsidR="00227B23" w:rsidRPr="00293260" w:rsidRDefault="00227B23" w:rsidP="00227B23">
      <w:pPr>
        <w:spacing w:after="0" w:line="240" w:lineRule="auto"/>
        <w:ind w:right="-341"/>
        <w:jc w:val="both"/>
        <w:rPr>
          <w:rFonts w:eastAsia="Times New Roman" w:cs="Times New Roman"/>
          <w:color w:val="000000"/>
          <w:sz w:val="24"/>
          <w:szCs w:val="24"/>
          <w:lang w:val="en-US"/>
        </w:rPr>
      </w:pPr>
      <w:r w:rsidRPr="00293260"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>Note 2</w:t>
      </w:r>
      <w:r w:rsidRPr="00293260">
        <w:rPr>
          <w:rFonts w:eastAsia="Times New Roman" w:cs="Times New Roman"/>
          <w:color w:val="000000"/>
          <w:sz w:val="24"/>
          <w:szCs w:val="24"/>
          <w:lang w:val="en-US"/>
        </w:rPr>
        <w:t xml:space="preserve"> – Off Peak is for racket sports/gym access 9am – 5pm Mon-Fri and 6-10 pm Sat &amp; Sun.</w:t>
      </w:r>
    </w:p>
    <w:p w14:paraId="7B01C19A" w14:textId="77777777" w:rsidR="00227B23" w:rsidRPr="00293260" w:rsidRDefault="00227B23" w:rsidP="00227B23">
      <w:pPr>
        <w:spacing w:after="0" w:line="240" w:lineRule="auto"/>
        <w:ind w:right="-341"/>
        <w:jc w:val="both"/>
        <w:rPr>
          <w:rFonts w:eastAsia="Times New Roman" w:cs="Arial"/>
          <w:lang w:eastAsia="en-GB"/>
        </w:rPr>
      </w:pPr>
      <w:r w:rsidRPr="00293260"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>Note 3</w:t>
      </w:r>
      <w:r w:rsidRPr="00293260">
        <w:rPr>
          <w:rFonts w:eastAsia="Times New Roman" w:cs="Times New Roman"/>
          <w:color w:val="000000"/>
          <w:sz w:val="24"/>
          <w:szCs w:val="24"/>
          <w:lang w:val="en-US"/>
        </w:rPr>
        <w:t xml:space="preserve"> - An intermediate who is still in FT education, training or not employed, up to and including age 23 will be charged a student rate.</w:t>
      </w:r>
    </w:p>
    <w:p w14:paraId="0D6D223E" w14:textId="244AE2AA" w:rsidR="00227B23" w:rsidRPr="00293260" w:rsidRDefault="00227B23" w:rsidP="00227B23">
      <w:pPr>
        <w:spacing w:after="0" w:line="240" w:lineRule="auto"/>
        <w:ind w:right="-341"/>
        <w:jc w:val="both"/>
        <w:rPr>
          <w:rFonts w:eastAsia="Times New Roman" w:cs="Times New Roman"/>
          <w:color w:val="000000"/>
          <w:sz w:val="24"/>
          <w:szCs w:val="24"/>
          <w:lang w:val="en-US"/>
        </w:rPr>
      </w:pPr>
      <w:r w:rsidRPr="00293260"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>Note 4</w:t>
      </w:r>
      <w:r w:rsidRPr="00293260">
        <w:rPr>
          <w:rFonts w:eastAsia="Times New Roman" w:cs="Times New Roman"/>
          <w:color w:val="000000"/>
          <w:sz w:val="24"/>
          <w:szCs w:val="24"/>
          <w:lang w:val="en-US"/>
        </w:rPr>
        <w:t xml:space="preserve"> – Junior membership is from the age of 10 at 1</w:t>
      </w:r>
      <w:r w:rsidRPr="00293260">
        <w:rPr>
          <w:rFonts w:eastAsia="Times New Roman" w:cs="Times New Roman"/>
          <w:color w:val="000000"/>
          <w:sz w:val="24"/>
          <w:szCs w:val="24"/>
          <w:vertAlign w:val="superscript"/>
          <w:lang w:val="en-US"/>
        </w:rPr>
        <w:t>st</w:t>
      </w:r>
      <w:r w:rsidRPr="00293260">
        <w:rPr>
          <w:rFonts w:eastAsia="Times New Roman" w:cs="Times New Roman"/>
          <w:color w:val="000000"/>
          <w:sz w:val="24"/>
          <w:szCs w:val="24"/>
          <w:lang w:val="en-US"/>
        </w:rPr>
        <w:t xml:space="preserve"> April 202</w:t>
      </w:r>
      <w:r w:rsidR="007B4125" w:rsidRPr="00293260">
        <w:rPr>
          <w:rFonts w:eastAsia="Times New Roman" w:cs="Times New Roman"/>
          <w:color w:val="000000"/>
          <w:sz w:val="24"/>
          <w:szCs w:val="24"/>
          <w:lang w:val="en-US"/>
        </w:rPr>
        <w:t>4</w:t>
      </w:r>
      <w:r w:rsidRPr="00293260">
        <w:rPr>
          <w:rFonts w:eastAsia="Times New Roman" w:cs="Times New Roman"/>
          <w:color w:val="000000"/>
          <w:sz w:val="24"/>
          <w:szCs w:val="24"/>
          <w:lang w:val="en-US"/>
        </w:rPr>
        <w:t>.</w:t>
      </w:r>
    </w:p>
    <w:p w14:paraId="2EC74A37" w14:textId="77777777" w:rsidR="00227B23" w:rsidRPr="00293260" w:rsidRDefault="00227B23" w:rsidP="00227B23">
      <w:pPr>
        <w:spacing w:after="0"/>
        <w:rPr>
          <w:sz w:val="24"/>
          <w:szCs w:val="24"/>
        </w:rPr>
      </w:pPr>
    </w:p>
    <w:p w14:paraId="091218FA" w14:textId="15702976" w:rsidR="00227B23" w:rsidRDefault="00227B23" w:rsidP="00227B23">
      <w:pPr>
        <w:spacing w:after="0"/>
        <w:rPr>
          <w:sz w:val="24"/>
          <w:szCs w:val="24"/>
        </w:rPr>
      </w:pPr>
      <w:r w:rsidRPr="00293260">
        <w:rPr>
          <w:sz w:val="24"/>
          <w:szCs w:val="24"/>
        </w:rPr>
        <w:t>Subs for 202</w:t>
      </w:r>
      <w:r w:rsidR="00104B46" w:rsidRPr="00293260">
        <w:rPr>
          <w:sz w:val="24"/>
          <w:szCs w:val="24"/>
        </w:rPr>
        <w:t>4</w:t>
      </w:r>
      <w:r w:rsidRPr="00293260">
        <w:rPr>
          <w:sz w:val="24"/>
          <w:szCs w:val="24"/>
        </w:rPr>
        <w:t>/2</w:t>
      </w:r>
      <w:r w:rsidR="00104B46" w:rsidRPr="00293260">
        <w:rPr>
          <w:sz w:val="24"/>
          <w:szCs w:val="24"/>
        </w:rPr>
        <w:t>5</w:t>
      </w:r>
      <w:r w:rsidRPr="00293260">
        <w:rPr>
          <w:sz w:val="24"/>
          <w:szCs w:val="24"/>
        </w:rPr>
        <w:t xml:space="preserve"> were proposed by Paul McGettrick and seconded by </w:t>
      </w:r>
      <w:r w:rsidR="00104B46" w:rsidRPr="00293260">
        <w:rPr>
          <w:sz w:val="24"/>
          <w:szCs w:val="24"/>
        </w:rPr>
        <w:t>Kenny McBrearty</w:t>
      </w:r>
      <w:r w:rsidRPr="00293260">
        <w:rPr>
          <w:sz w:val="24"/>
          <w:szCs w:val="24"/>
        </w:rPr>
        <w:t>.</w:t>
      </w:r>
    </w:p>
    <w:p w14:paraId="32DF42D0" w14:textId="77777777" w:rsidR="00293260" w:rsidRPr="00293260" w:rsidRDefault="00293260" w:rsidP="00227B23">
      <w:pPr>
        <w:spacing w:after="0"/>
        <w:rPr>
          <w:sz w:val="24"/>
          <w:szCs w:val="24"/>
        </w:rPr>
      </w:pPr>
    </w:p>
    <w:p w14:paraId="1654E898" w14:textId="77777777" w:rsidR="00227B23" w:rsidRPr="00293260" w:rsidRDefault="00227B23" w:rsidP="00227B23">
      <w:pPr>
        <w:spacing w:after="0"/>
        <w:rPr>
          <w:sz w:val="24"/>
          <w:szCs w:val="24"/>
        </w:rPr>
      </w:pPr>
    </w:p>
    <w:p w14:paraId="526BC46B" w14:textId="77777777" w:rsidR="00227B23" w:rsidRPr="00293260" w:rsidRDefault="00227B23" w:rsidP="00227B23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293260">
        <w:rPr>
          <w:b/>
          <w:sz w:val="24"/>
          <w:szCs w:val="24"/>
        </w:rPr>
        <w:lastRenderedPageBreak/>
        <w:t>Election of Office Bearers</w:t>
      </w:r>
    </w:p>
    <w:p w14:paraId="0B5B155D" w14:textId="77777777" w:rsidR="00227B23" w:rsidRPr="00293260" w:rsidRDefault="00227B23" w:rsidP="00227B2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84"/>
        <w:gridCol w:w="2211"/>
        <w:gridCol w:w="2210"/>
        <w:gridCol w:w="2211"/>
      </w:tblGrid>
      <w:tr w:rsidR="00227B23" w:rsidRPr="00293260" w14:paraId="53E0EF2E" w14:textId="77777777" w:rsidTr="00227B23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581E" w14:textId="77777777" w:rsidR="00227B23" w:rsidRPr="00293260" w:rsidRDefault="00227B23">
            <w:pPr>
              <w:spacing w:line="240" w:lineRule="auto"/>
              <w:rPr>
                <w:b/>
              </w:rPr>
            </w:pPr>
            <w:r w:rsidRPr="00293260">
              <w:rPr>
                <w:b/>
              </w:rPr>
              <w:t>Position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4DBE" w14:textId="77777777" w:rsidR="00227B23" w:rsidRPr="00293260" w:rsidRDefault="00227B23">
            <w:pPr>
              <w:spacing w:line="240" w:lineRule="auto"/>
              <w:rPr>
                <w:b/>
                <w:bCs/>
              </w:rPr>
            </w:pPr>
            <w:r w:rsidRPr="00293260">
              <w:rPr>
                <w:b/>
                <w:bCs/>
              </w:rPr>
              <w:t>Office Bearer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3981" w14:textId="77777777" w:rsidR="00227B23" w:rsidRPr="00293260" w:rsidRDefault="00227B23">
            <w:pPr>
              <w:spacing w:line="240" w:lineRule="auto"/>
              <w:rPr>
                <w:b/>
              </w:rPr>
            </w:pPr>
            <w:r w:rsidRPr="00293260">
              <w:rPr>
                <w:b/>
              </w:rPr>
              <w:t>Proposer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EEA4" w14:textId="77777777" w:rsidR="00227B23" w:rsidRPr="00293260" w:rsidRDefault="00227B23">
            <w:pPr>
              <w:spacing w:line="240" w:lineRule="auto"/>
              <w:rPr>
                <w:b/>
              </w:rPr>
            </w:pPr>
            <w:r w:rsidRPr="00293260">
              <w:rPr>
                <w:b/>
              </w:rPr>
              <w:t>Seconder</w:t>
            </w:r>
          </w:p>
        </w:tc>
      </w:tr>
      <w:tr w:rsidR="00227B23" w:rsidRPr="00293260" w14:paraId="2C8EEF28" w14:textId="77777777" w:rsidTr="00227B23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9D3C" w14:textId="77777777" w:rsidR="00227B23" w:rsidRPr="00293260" w:rsidRDefault="00227B23">
            <w:pPr>
              <w:spacing w:line="240" w:lineRule="auto"/>
            </w:pPr>
            <w:r w:rsidRPr="00293260">
              <w:t>President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0BB9" w14:textId="1066C253" w:rsidR="00227B23" w:rsidRPr="00293260" w:rsidRDefault="00A4252F">
            <w:pPr>
              <w:spacing w:line="240" w:lineRule="auto"/>
            </w:pPr>
            <w:r>
              <w:t>Paul McGettrick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74AD" w14:textId="0DB69C34" w:rsidR="00227B23" w:rsidRPr="00293260" w:rsidRDefault="006031CB">
            <w:pPr>
              <w:spacing w:line="240" w:lineRule="auto"/>
            </w:pPr>
            <w:r>
              <w:t>Shirley Pearson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DABA" w14:textId="77777777" w:rsidR="00227B23" w:rsidRPr="00293260" w:rsidRDefault="00227B23">
            <w:pPr>
              <w:spacing w:line="240" w:lineRule="auto"/>
            </w:pPr>
            <w:r w:rsidRPr="00293260">
              <w:t>David Reilly</w:t>
            </w:r>
          </w:p>
        </w:tc>
      </w:tr>
      <w:tr w:rsidR="00227B23" w:rsidRPr="00293260" w14:paraId="64568AD4" w14:textId="77777777" w:rsidTr="00227B23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A65B" w14:textId="77777777" w:rsidR="00227B23" w:rsidRPr="00293260" w:rsidRDefault="00227B23">
            <w:pPr>
              <w:spacing w:line="240" w:lineRule="auto"/>
            </w:pPr>
            <w:r w:rsidRPr="00293260">
              <w:t>Vice President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95DA" w14:textId="1EBEA639" w:rsidR="00227B23" w:rsidRPr="00293260" w:rsidRDefault="00CE5F79">
            <w:pPr>
              <w:spacing w:line="240" w:lineRule="auto"/>
            </w:pPr>
            <w:r w:rsidRPr="00293260">
              <w:t>Richard Pearson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86CA" w14:textId="7A30C23B" w:rsidR="00227B23" w:rsidRPr="00293260" w:rsidRDefault="00CE5F79">
            <w:pPr>
              <w:spacing w:line="240" w:lineRule="auto"/>
            </w:pPr>
            <w:r w:rsidRPr="00293260">
              <w:t>Paul McGettrick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E5E0" w14:textId="68CA2F0E" w:rsidR="00227B23" w:rsidRPr="00293260" w:rsidRDefault="00CE5F79">
            <w:pPr>
              <w:spacing w:line="240" w:lineRule="auto"/>
            </w:pPr>
            <w:r w:rsidRPr="00293260">
              <w:t>Alan Pearson</w:t>
            </w:r>
          </w:p>
        </w:tc>
      </w:tr>
      <w:tr w:rsidR="00227B23" w:rsidRPr="00293260" w14:paraId="63F855A0" w14:textId="77777777" w:rsidTr="00227B23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D9A7" w14:textId="77777777" w:rsidR="00227B23" w:rsidRPr="00293260" w:rsidRDefault="00227B23">
            <w:pPr>
              <w:spacing w:line="240" w:lineRule="auto"/>
            </w:pPr>
            <w:r w:rsidRPr="00293260">
              <w:t>Treasurer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D86D" w14:textId="77777777" w:rsidR="00227B23" w:rsidRPr="00293260" w:rsidRDefault="00227B23">
            <w:pPr>
              <w:spacing w:line="240" w:lineRule="auto"/>
            </w:pPr>
            <w:r w:rsidRPr="00293260">
              <w:t>Alan Pearson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91A2" w14:textId="5B7A1D4A" w:rsidR="00227B23" w:rsidRPr="00293260" w:rsidRDefault="005D4CBE">
            <w:pPr>
              <w:spacing w:line="240" w:lineRule="auto"/>
            </w:pPr>
            <w:r w:rsidRPr="00293260">
              <w:t>Paul McGettrick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CAFF" w14:textId="21520E23" w:rsidR="00227B23" w:rsidRPr="00293260" w:rsidRDefault="00227B23">
            <w:pPr>
              <w:spacing w:line="240" w:lineRule="auto"/>
            </w:pPr>
            <w:r w:rsidRPr="00293260">
              <w:t>S</w:t>
            </w:r>
            <w:r w:rsidR="005D4CBE" w:rsidRPr="00293260">
              <w:t>hirley Pearson</w:t>
            </w:r>
          </w:p>
        </w:tc>
      </w:tr>
      <w:tr w:rsidR="00227B23" w:rsidRPr="00293260" w14:paraId="4590E8F9" w14:textId="77777777" w:rsidTr="00227B23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D5C8" w14:textId="77777777" w:rsidR="00227B23" w:rsidRPr="00293260" w:rsidRDefault="00227B23">
            <w:pPr>
              <w:spacing w:line="240" w:lineRule="auto"/>
            </w:pPr>
            <w:r w:rsidRPr="00293260">
              <w:t xml:space="preserve">Secretary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40C2" w14:textId="77777777" w:rsidR="00227B23" w:rsidRPr="00293260" w:rsidRDefault="00227B23">
            <w:pPr>
              <w:spacing w:line="240" w:lineRule="auto"/>
            </w:pPr>
            <w:r w:rsidRPr="00293260">
              <w:t>Val Henderson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29EC" w14:textId="28D60A5F" w:rsidR="00227B23" w:rsidRPr="00293260" w:rsidRDefault="005D4CBE">
            <w:pPr>
              <w:spacing w:line="240" w:lineRule="auto"/>
            </w:pPr>
            <w:r w:rsidRPr="00293260">
              <w:t>Paul McGettrick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F53D" w14:textId="51ABCA05" w:rsidR="00227B23" w:rsidRPr="00293260" w:rsidRDefault="005D4CBE">
            <w:pPr>
              <w:spacing w:line="240" w:lineRule="auto"/>
            </w:pPr>
            <w:r w:rsidRPr="00293260">
              <w:t>Shirley Pearson</w:t>
            </w:r>
            <w:r w:rsidR="00227B23" w:rsidRPr="00293260">
              <w:t xml:space="preserve">   </w:t>
            </w:r>
          </w:p>
        </w:tc>
      </w:tr>
      <w:tr w:rsidR="00227B23" w:rsidRPr="00293260" w14:paraId="650CB85B" w14:textId="77777777" w:rsidTr="00227B23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6914" w14:textId="6E998686" w:rsidR="00227B23" w:rsidRPr="00293260" w:rsidRDefault="005D4CBE">
            <w:pPr>
              <w:spacing w:line="240" w:lineRule="auto"/>
            </w:pPr>
            <w:r w:rsidRPr="00293260">
              <w:t>Past President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0F31" w14:textId="57F05186" w:rsidR="00227B23" w:rsidRPr="00293260" w:rsidRDefault="005D4CBE">
            <w:pPr>
              <w:spacing w:line="240" w:lineRule="auto"/>
            </w:pPr>
            <w:r w:rsidRPr="00293260">
              <w:t>Shirley Pearson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85FF" w14:textId="09B7A10D" w:rsidR="00227B23" w:rsidRPr="00293260" w:rsidRDefault="005D4CBE">
            <w:pPr>
              <w:spacing w:line="240" w:lineRule="auto"/>
            </w:pPr>
            <w:r w:rsidRPr="00293260">
              <w:t>Paul McGettrick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4E24" w14:textId="36345746" w:rsidR="00227B23" w:rsidRPr="00293260" w:rsidRDefault="005D4CBE">
            <w:pPr>
              <w:spacing w:line="240" w:lineRule="auto"/>
            </w:pPr>
            <w:r w:rsidRPr="00293260">
              <w:t>Gordon Kent</w:t>
            </w:r>
            <w:r w:rsidR="00227B23" w:rsidRPr="00293260">
              <w:t xml:space="preserve"> </w:t>
            </w:r>
          </w:p>
        </w:tc>
      </w:tr>
      <w:tr w:rsidR="00227B23" w:rsidRPr="00293260" w14:paraId="4F0A054F" w14:textId="77777777" w:rsidTr="005D4CBE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6FDF" w14:textId="1104E8AE" w:rsidR="00227B23" w:rsidRPr="00293260" w:rsidRDefault="005D4CBE">
            <w:pPr>
              <w:spacing w:line="240" w:lineRule="auto"/>
            </w:pPr>
            <w:r w:rsidRPr="00293260">
              <w:t>Tennis Convenor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9EAB" w14:textId="471B227A" w:rsidR="00227B23" w:rsidRPr="00293260" w:rsidRDefault="005D4CBE">
            <w:pPr>
              <w:spacing w:line="240" w:lineRule="auto"/>
            </w:pPr>
            <w:r w:rsidRPr="00293260">
              <w:t>Tracy Edward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EC18" w14:textId="4CFF770D" w:rsidR="00227B23" w:rsidRPr="00293260" w:rsidRDefault="005D4CBE">
            <w:pPr>
              <w:spacing w:line="240" w:lineRule="auto"/>
            </w:pPr>
            <w:r w:rsidRPr="00293260">
              <w:t>Paul McGettrick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5D18" w14:textId="18A20D4D" w:rsidR="00227B23" w:rsidRPr="00293260" w:rsidRDefault="00DC4CBD">
            <w:pPr>
              <w:spacing w:line="240" w:lineRule="auto"/>
            </w:pPr>
            <w:r w:rsidRPr="00293260">
              <w:t>Richard Pearson</w:t>
            </w:r>
          </w:p>
        </w:tc>
      </w:tr>
      <w:tr w:rsidR="00227B23" w:rsidRPr="00293260" w14:paraId="168EE422" w14:textId="77777777" w:rsidTr="00227B23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8C41" w14:textId="77777777" w:rsidR="00227B23" w:rsidRPr="00293260" w:rsidRDefault="00227B23">
            <w:pPr>
              <w:spacing w:line="240" w:lineRule="auto"/>
            </w:pPr>
            <w:r w:rsidRPr="00293260">
              <w:t>Gym Convenor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6A4F" w14:textId="77777777" w:rsidR="00227B23" w:rsidRPr="00293260" w:rsidRDefault="00227B23">
            <w:pPr>
              <w:spacing w:line="240" w:lineRule="auto"/>
            </w:pPr>
            <w:r w:rsidRPr="00293260">
              <w:t>Bruce Malone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4A97" w14:textId="7310C16A" w:rsidR="00227B23" w:rsidRPr="00293260" w:rsidRDefault="005D4CBE">
            <w:pPr>
              <w:spacing w:line="240" w:lineRule="auto"/>
            </w:pPr>
            <w:r w:rsidRPr="00293260">
              <w:t>Paul McGettrick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604B" w14:textId="552E3C78" w:rsidR="00227B23" w:rsidRPr="00293260" w:rsidRDefault="005D4CBE">
            <w:pPr>
              <w:spacing w:line="240" w:lineRule="auto"/>
            </w:pPr>
            <w:r w:rsidRPr="00293260">
              <w:t>Gordon Kent</w:t>
            </w:r>
            <w:r w:rsidR="00227B23" w:rsidRPr="00293260">
              <w:t xml:space="preserve"> </w:t>
            </w:r>
          </w:p>
        </w:tc>
      </w:tr>
      <w:tr w:rsidR="00227B23" w:rsidRPr="00293260" w14:paraId="3A813557" w14:textId="77777777" w:rsidTr="00227B23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9963" w14:textId="77777777" w:rsidR="00227B23" w:rsidRPr="00293260" w:rsidRDefault="00227B23">
            <w:pPr>
              <w:spacing w:line="240" w:lineRule="auto"/>
            </w:pPr>
            <w:r w:rsidRPr="00293260">
              <w:t>Bar Convenor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24CF" w14:textId="77777777" w:rsidR="00227B23" w:rsidRPr="00293260" w:rsidRDefault="00227B23">
            <w:pPr>
              <w:spacing w:line="240" w:lineRule="auto"/>
            </w:pPr>
            <w:r w:rsidRPr="00293260">
              <w:t>Tracy Edward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FBBB" w14:textId="77777777" w:rsidR="00227B23" w:rsidRPr="00293260" w:rsidRDefault="00227B23">
            <w:pPr>
              <w:spacing w:line="240" w:lineRule="auto"/>
            </w:pPr>
            <w:r w:rsidRPr="00293260">
              <w:t>Shirley Pearson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204F" w14:textId="77777777" w:rsidR="00227B23" w:rsidRPr="00293260" w:rsidRDefault="00227B23">
            <w:pPr>
              <w:spacing w:line="240" w:lineRule="auto"/>
            </w:pPr>
            <w:r w:rsidRPr="00293260">
              <w:t>Ike Grant</w:t>
            </w:r>
          </w:p>
        </w:tc>
      </w:tr>
      <w:tr w:rsidR="00227B23" w:rsidRPr="00293260" w14:paraId="159FECC0" w14:textId="77777777" w:rsidTr="00227B23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1EC1" w14:textId="77777777" w:rsidR="00227B23" w:rsidRPr="00293260" w:rsidRDefault="00227B23">
            <w:pPr>
              <w:spacing w:line="240" w:lineRule="auto"/>
            </w:pPr>
            <w:r w:rsidRPr="00293260">
              <w:t>Social Convenor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9061" w14:textId="77777777" w:rsidR="00227B23" w:rsidRPr="00293260" w:rsidRDefault="00227B23">
            <w:pPr>
              <w:spacing w:line="240" w:lineRule="auto"/>
            </w:pPr>
            <w:r w:rsidRPr="00293260">
              <w:t>Shirley Pearson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B0E8" w14:textId="77777777" w:rsidR="00227B23" w:rsidRPr="00293260" w:rsidRDefault="00227B23">
            <w:pPr>
              <w:spacing w:line="240" w:lineRule="auto"/>
            </w:pPr>
            <w:r w:rsidRPr="00293260">
              <w:t>Paul McGettrick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7BB0" w14:textId="77777777" w:rsidR="00227B23" w:rsidRPr="00293260" w:rsidRDefault="00227B23">
            <w:pPr>
              <w:spacing w:line="240" w:lineRule="auto"/>
            </w:pPr>
            <w:r w:rsidRPr="00293260">
              <w:t>Bruce Malone</w:t>
            </w:r>
          </w:p>
        </w:tc>
      </w:tr>
      <w:tr w:rsidR="00227B23" w:rsidRPr="00293260" w14:paraId="0CC67348" w14:textId="77777777" w:rsidTr="00227B23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451D" w14:textId="77777777" w:rsidR="00227B23" w:rsidRPr="00293260" w:rsidRDefault="00227B23">
            <w:pPr>
              <w:spacing w:line="240" w:lineRule="auto"/>
            </w:pPr>
            <w:r w:rsidRPr="00293260">
              <w:t>Squash Convenor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2853" w14:textId="77777777" w:rsidR="00227B23" w:rsidRPr="00293260" w:rsidRDefault="00227B23">
            <w:pPr>
              <w:spacing w:line="240" w:lineRule="auto"/>
            </w:pPr>
            <w:r w:rsidRPr="00293260">
              <w:t>Steffan Gwyn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DA3D" w14:textId="1F84D4E7" w:rsidR="00227B23" w:rsidRPr="00293260" w:rsidRDefault="005D4CBE">
            <w:pPr>
              <w:spacing w:line="240" w:lineRule="auto"/>
            </w:pPr>
            <w:r w:rsidRPr="00293260">
              <w:t>Paul McGettrick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00B9" w14:textId="7A285A49" w:rsidR="00227B23" w:rsidRPr="00293260" w:rsidRDefault="005D4CBE">
            <w:pPr>
              <w:spacing w:line="240" w:lineRule="auto"/>
            </w:pPr>
            <w:r w:rsidRPr="00293260">
              <w:t>Alan Pearson</w:t>
            </w:r>
          </w:p>
        </w:tc>
      </w:tr>
      <w:tr w:rsidR="00227B23" w:rsidRPr="00293260" w14:paraId="19F816C9" w14:textId="77777777" w:rsidTr="00227B23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3BDE" w14:textId="77777777" w:rsidR="00227B23" w:rsidRPr="00293260" w:rsidRDefault="00227B23">
            <w:pPr>
              <w:spacing w:line="240" w:lineRule="auto"/>
            </w:pPr>
            <w:r w:rsidRPr="00293260">
              <w:t>Grounds Convenor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7BA8" w14:textId="77777777" w:rsidR="00227B23" w:rsidRPr="00293260" w:rsidRDefault="00227B23">
            <w:pPr>
              <w:spacing w:line="240" w:lineRule="auto"/>
            </w:pPr>
            <w:r w:rsidRPr="00293260">
              <w:t>Richard Pearson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A4DE" w14:textId="59C406B9" w:rsidR="00227B23" w:rsidRPr="00293260" w:rsidRDefault="00DC4CBD">
            <w:pPr>
              <w:spacing w:line="240" w:lineRule="auto"/>
            </w:pPr>
            <w:r w:rsidRPr="00293260">
              <w:t>Paul McGettrick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7B0B" w14:textId="6DB388FA" w:rsidR="00227B23" w:rsidRPr="00293260" w:rsidRDefault="00DC4CBD">
            <w:pPr>
              <w:spacing w:line="240" w:lineRule="auto"/>
            </w:pPr>
            <w:r w:rsidRPr="00293260">
              <w:t>Alan Pearson</w:t>
            </w:r>
          </w:p>
        </w:tc>
      </w:tr>
      <w:tr w:rsidR="00227B23" w:rsidRPr="00293260" w14:paraId="10DD7656" w14:textId="77777777" w:rsidTr="00227B23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E2ED" w14:textId="3B5379FE" w:rsidR="00227B23" w:rsidRPr="00293260" w:rsidRDefault="00227B23">
            <w:pPr>
              <w:spacing w:line="240" w:lineRule="auto"/>
            </w:pPr>
            <w:r w:rsidRPr="00293260">
              <w:t>House</w:t>
            </w:r>
            <w:r w:rsidR="00DC4CBD" w:rsidRPr="00293260">
              <w:t xml:space="preserve"> </w:t>
            </w:r>
            <w:r w:rsidR="00F62A04" w:rsidRPr="00293260">
              <w:t>C</w:t>
            </w:r>
            <w:r w:rsidR="00DC4CBD" w:rsidRPr="00293260">
              <w:t>onvenor</w:t>
            </w:r>
            <w:r w:rsidRPr="00293260">
              <w:t xml:space="preserve"> </w:t>
            </w:r>
            <w:r w:rsidR="00DC4CBD" w:rsidRPr="00293260">
              <w:t xml:space="preserve">and Sponsorship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957F" w14:textId="77777777" w:rsidR="00227B23" w:rsidRPr="00293260" w:rsidRDefault="00227B23">
            <w:pPr>
              <w:spacing w:line="240" w:lineRule="auto"/>
            </w:pPr>
            <w:r w:rsidRPr="00293260">
              <w:t xml:space="preserve">Gordon Kent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00CE" w14:textId="295C0ECC" w:rsidR="00227B23" w:rsidRPr="00293260" w:rsidRDefault="00DC4CBD">
            <w:pPr>
              <w:spacing w:line="240" w:lineRule="auto"/>
            </w:pPr>
            <w:r w:rsidRPr="00293260">
              <w:t xml:space="preserve">Paul McGettrick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A63E" w14:textId="77777777" w:rsidR="00227B23" w:rsidRPr="00293260" w:rsidRDefault="00227B23">
            <w:pPr>
              <w:spacing w:line="240" w:lineRule="auto"/>
            </w:pPr>
            <w:r w:rsidRPr="00293260">
              <w:t>Alan Pearson</w:t>
            </w:r>
          </w:p>
        </w:tc>
      </w:tr>
    </w:tbl>
    <w:p w14:paraId="1B11849B" w14:textId="77777777" w:rsidR="00227B23" w:rsidRPr="00293260" w:rsidRDefault="00227B23" w:rsidP="00227B23"/>
    <w:p w14:paraId="20B59611" w14:textId="77777777" w:rsidR="00DC4CBD" w:rsidRPr="00293260" w:rsidRDefault="005D4CBE" w:rsidP="00227B23">
      <w:r w:rsidRPr="00293260">
        <w:t>Paul McGettrick</w:t>
      </w:r>
      <w:r w:rsidR="00DC4CBD" w:rsidRPr="00293260">
        <w:t xml:space="preserve"> thanked all our sponsors.</w:t>
      </w:r>
    </w:p>
    <w:p w14:paraId="1030859C" w14:textId="23ACDB90" w:rsidR="005D4CBE" w:rsidRPr="00293260" w:rsidRDefault="00DC4CBD" w:rsidP="00227B23">
      <w:r w:rsidRPr="00293260">
        <w:t xml:space="preserve">He also thanked Elizabeth </w:t>
      </w:r>
      <w:r w:rsidR="00CE5F79" w:rsidRPr="00293260">
        <w:t xml:space="preserve">Stevenson, </w:t>
      </w:r>
      <w:r w:rsidR="00596ED8" w:rsidRPr="00293260">
        <w:t>our</w:t>
      </w:r>
      <w:r w:rsidR="00CE5F79" w:rsidRPr="00293260">
        <w:t xml:space="preserve"> outgoing </w:t>
      </w:r>
      <w:r w:rsidR="00596ED8" w:rsidRPr="00293260">
        <w:t>T</w:t>
      </w:r>
      <w:r w:rsidR="00CE5F79" w:rsidRPr="00293260">
        <w:t xml:space="preserve">ennis </w:t>
      </w:r>
      <w:r w:rsidR="00596ED8" w:rsidRPr="00293260">
        <w:t>C</w:t>
      </w:r>
      <w:r w:rsidR="00CE5F79" w:rsidRPr="00293260">
        <w:t>onvenor</w:t>
      </w:r>
      <w:r w:rsidR="0045581C" w:rsidRPr="00293260">
        <w:t xml:space="preserve"> for all her work over the </w:t>
      </w:r>
      <w:r w:rsidR="0095031D" w:rsidRPr="00293260">
        <w:t xml:space="preserve">last </w:t>
      </w:r>
      <w:r w:rsidR="00103D78" w:rsidRPr="00293260">
        <w:t>10</w:t>
      </w:r>
      <w:r w:rsidR="00E0317C" w:rsidRPr="00293260">
        <w:t>+</w:t>
      </w:r>
      <w:r w:rsidR="0095031D" w:rsidRPr="00293260">
        <w:t>years</w:t>
      </w:r>
      <w:r w:rsidR="00CE5F79" w:rsidRPr="00293260">
        <w:t xml:space="preserve">. </w:t>
      </w:r>
      <w:r w:rsidRPr="00293260">
        <w:t xml:space="preserve"> He </w:t>
      </w:r>
      <w:r w:rsidR="005D4CBE" w:rsidRPr="00293260">
        <w:t xml:space="preserve">proposed the Election of Office Bearers and was seconded by Ike Grant. </w:t>
      </w:r>
    </w:p>
    <w:p w14:paraId="0A18ED1A" w14:textId="77777777" w:rsidR="00227B23" w:rsidRPr="00293260" w:rsidRDefault="00227B23" w:rsidP="00227B2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93260">
        <w:rPr>
          <w:b/>
          <w:sz w:val="24"/>
          <w:szCs w:val="24"/>
        </w:rPr>
        <w:t>Appointment of Independent Examiner</w:t>
      </w:r>
    </w:p>
    <w:p w14:paraId="794CBA29" w14:textId="30223903" w:rsidR="00227B23" w:rsidRPr="00293260" w:rsidRDefault="00CE5F79" w:rsidP="00227B23">
      <w:pPr>
        <w:spacing w:after="0"/>
        <w:rPr>
          <w:sz w:val="24"/>
          <w:szCs w:val="24"/>
        </w:rPr>
      </w:pPr>
      <w:r w:rsidRPr="00293260">
        <w:rPr>
          <w:sz w:val="24"/>
          <w:szCs w:val="24"/>
        </w:rPr>
        <w:t>Paul McGettrick</w:t>
      </w:r>
      <w:r w:rsidR="00227B23" w:rsidRPr="00293260">
        <w:rPr>
          <w:sz w:val="24"/>
          <w:szCs w:val="24"/>
        </w:rPr>
        <w:t xml:space="preserve"> proposed Colin McIntyre as </w:t>
      </w:r>
      <w:r w:rsidR="0095031D" w:rsidRPr="00293260">
        <w:rPr>
          <w:sz w:val="24"/>
          <w:szCs w:val="24"/>
        </w:rPr>
        <w:t xml:space="preserve">independent </w:t>
      </w:r>
      <w:r w:rsidR="00227B23" w:rsidRPr="00293260">
        <w:rPr>
          <w:sz w:val="24"/>
          <w:szCs w:val="24"/>
        </w:rPr>
        <w:t xml:space="preserve">auditor and this was seconded by </w:t>
      </w:r>
      <w:r w:rsidRPr="00293260">
        <w:rPr>
          <w:sz w:val="24"/>
          <w:szCs w:val="24"/>
        </w:rPr>
        <w:t>Shirley Pearson</w:t>
      </w:r>
      <w:r w:rsidR="00227B23" w:rsidRPr="00293260">
        <w:rPr>
          <w:sz w:val="24"/>
          <w:szCs w:val="24"/>
        </w:rPr>
        <w:t>.</w:t>
      </w:r>
    </w:p>
    <w:p w14:paraId="0F8EAE2F" w14:textId="77777777" w:rsidR="00227B23" w:rsidRPr="00293260" w:rsidRDefault="00227B23" w:rsidP="00227B23">
      <w:pPr>
        <w:spacing w:after="0"/>
        <w:rPr>
          <w:sz w:val="24"/>
          <w:szCs w:val="24"/>
        </w:rPr>
      </w:pPr>
    </w:p>
    <w:p w14:paraId="6FBCFB24" w14:textId="77777777" w:rsidR="00227B23" w:rsidRPr="00293260" w:rsidRDefault="00227B23" w:rsidP="00227B2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93260">
        <w:rPr>
          <w:b/>
          <w:sz w:val="24"/>
          <w:szCs w:val="24"/>
        </w:rPr>
        <w:t>A.O.C.B.</w:t>
      </w:r>
    </w:p>
    <w:p w14:paraId="3FCE7847" w14:textId="72A20A61" w:rsidR="00696132" w:rsidRPr="00293260" w:rsidRDefault="00CE5F79" w:rsidP="00227B23">
      <w:pPr>
        <w:rPr>
          <w:rFonts w:eastAsia="Times New Roman"/>
          <w:color w:val="000000"/>
          <w:sz w:val="24"/>
          <w:szCs w:val="24"/>
        </w:rPr>
      </w:pPr>
      <w:r w:rsidRPr="00293260">
        <w:rPr>
          <w:rFonts w:eastAsia="Times New Roman"/>
          <w:color w:val="000000"/>
          <w:sz w:val="24"/>
          <w:szCs w:val="24"/>
        </w:rPr>
        <w:t>Alan Pearson gave an update on Padel</w:t>
      </w:r>
      <w:r w:rsidR="00B250AF" w:rsidRPr="00293260">
        <w:rPr>
          <w:rFonts w:eastAsia="Times New Roman"/>
          <w:color w:val="000000"/>
          <w:sz w:val="24"/>
          <w:szCs w:val="24"/>
        </w:rPr>
        <w:t xml:space="preserve">.  </w:t>
      </w:r>
      <w:r w:rsidRPr="00293260">
        <w:rPr>
          <w:rFonts w:eastAsia="Times New Roman"/>
          <w:color w:val="000000"/>
          <w:sz w:val="24"/>
          <w:szCs w:val="24"/>
        </w:rPr>
        <w:t xml:space="preserve">After initial discussion 7 years ago, the project started 3 years ago.  There </w:t>
      </w:r>
      <w:r w:rsidR="00B250AF" w:rsidRPr="00293260">
        <w:rPr>
          <w:rFonts w:eastAsia="Times New Roman"/>
          <w:color w:val="000000"/>
          <w:sz w:val="24"/>
          <w:szCs w:val="24"/>
        </w:rPr>
        <w:t>was</w:t>
      </w:r>
      <w:r w:rsidRPr="00293260">
        <w:rPr>
          <w:rFonts w:eastAsia="Times New Roman"/>
          <w:color w:val="000000"/>
          <w:sz w:val="24"/>
          <w:szCs w:val="24"/>
        </w:rPr>
        <w:t xml:space="preserve"> a massive increase in costs of £100</w:t>
      </w:r>
      <w:r w:rsidR="00B250AF" w:rsidRPr="00293260">
        <w:rPr>
          <w:rFonts w:eastAsia="Times New Roman"/>
          <w:color w:val="000000"/>
          <w:sz w:val="24"/>
          <w:szCs w:val="24"/>
        </w:rPr>
        <w:t>k</w:t>
      </w:r>
      <w:r w:rsidRPr="00293260">
        <w:rPr>
          <w:rFonts w:eastAsia="Times New Roman"/>
          <w:color w:val="000000"/>
          <w:sz w:val="24"/>
          <w:szCs w:val="24"/>
        </w:rPr>
        <w:t xml:space="preserve"> </w:t>
      </w:r>
      <w:r w:rsidR="00B250AF" w:rsidRPr="00293260">
        <w:rPr>
          <w:rFonts w:eastAsia="Times New Roman"/>
          <w:color w:val="000000"/>
          <w:sz w:val="24"/>
          <w:szCs w:val="24"/>
        </w:rPr>
        <w:t xml:space="preserve">post Covid </w:t>
      </w:r>
      <w:r w:rsidRPr="00293260">
        <w:rPr>
          <w:rFonts w:eastAsia="Times New Roman"/>
          <w:color w:val="000000"/>
          <w:sz w:val="24"/>
          <w:szCs w:val="24"/>
        </w:rPr>
        <w:t>which resulted in us having to get a re-quote and change supplier.</w:t>
      </w:r>
      <w:r w:rsidR="00B250AF" w:rsidRPr="00293260">
        <w:rPr>
          <w:rFonts w:eastAsia="Times New Roman"/>
          <w:color w:val="000000"/>
          <w:sz w:val="24"/>
          <w:szCs w:val="24"/>
        </w:rPr>
        <w:t xml:space="preserve"> </w:t>
      </w:r>
      <w:r w:rsidRPr="00293260">
        <w:rPr>
          <w:rFonts w:eastAsia="Times New Roman"/>
          <w:color w:val="000000"/>
          <w:sz w:val="24"/>
          <w:szCs w:val="24"/>
        </w:rPr>
        <w:t xml:space="preserve">The ground works started </w:t>
      </w:r>
      <w:r w:rsidR="004B3E92" w:rsidRPr="00293260">
        <w:rPr>
          <w:rFonts w:eastAsia="Times New Roman"/>
          <w:color w:val="000000"/>
          <w:sz w:val="24"/>
          <w:szCs w:val="24"/>
        </w:rPr>
        <w:t>in</w:t>
      </w:r>
      <w:r w:rsidRPr="00293260">
        <w:rPr>
          <w:rFonts w:eastAsia="Times New Roman"/>
          <w:color w:val="000000"/>
          <w:sz w:val="24"/>
          <w:szCs w:val="24"/>
        </w:rPr>
        <w:t xml:space="preserve"> December 2023.  Problems with land levels at </w:t>
      </w:r>
      <w:r w:rsidR="004B3E92" w:rsidRPr="00293260">
        <w:rPr>
          <w:rFonts w:eastAsia="Times New Roman"/>
          <w:color w:val="000000"/>
          <w:sz w:val="24"/>
          <w:szCs w:val="24"/>
        </w:rPr>
        <w:t xml:space="preserve">the </w:t>
      </w:r>
      <w:r w:rsidRPr="00293260">
        <w:rPr>
          <w:rFonts w:eastAsia="Times New Roman"/>
          <w:color w:val="000000"/>
          <w:sz w:val="24"/>
          <w:szCs w:val="24"/>
        </w:rPr>
        <w:t xml:space="preserve">allotment side </w:t>
      </w:r>
      <w:r w:rsidR="004B3E92" w:rsidRPr="00293260">
        <w:rPr>
          <w:rFonts w:eastAsia="Times New Roman"/>
          <w:color w:val="000000"/>
          <w:sz w:val="24"/>
          <w:szCs w:val="24"/>
        </w:rPr>
        <w:t xml:space="preserve">of the car park </w:t>
      </w:r>
      <w:r w:rsidRPr="00293260">
        <w:rPr>
          <w:rFonts w:eastAsia="Times New Roman"/>
          <w:color w:val="000000"/>
          <w:sz w:val="24"/>
          <w:szCs w:val="24"/>
        </w:rPr>
        <w:t>resulted in adding 2 weeks to ground works.</w:t>
      </w:r>
      <w:r w:rsidR="00B250AF" w:rsidRPr="00293260">
        <w:rPr>
          <w:rFonts w:eastAsia="Times New Roman"/>
          <w:color w:val="000000"/>
          <w:sz w:val="24"/>
          <w:szCs w:val="24"/>
        </w:rPr>
        <w:t xml:space="preserve">  </w:t>
      </w:r>
      <w:r w:rsidRPr="00293260">
        <w:rPr>
          <w:rFonts w:eastAsia="Times New Roman"/>
          <w:color w:val="000000"/>
          <w:sz w:val="24"/>
          <w:szCs w:val="24"/>
        </w:rPr>
        <w:t xml:space="preserve">Contracted job to </w:t>
      </w:r>
      <w:r w:rsidR="00EB3094" w:rsidRPr="00293260">
        <w:rPr>
          <w:rFonts w:eastAsia="Times New Roman"/>
          <w:color w:val="000000"/>
          <w:sz w:val="24"/>
          <w:szCs w:val="24"/>
        </w:rPr>
        <w:t xml:space="preserve">Doe Sports and </w:t>
      </w:r>
      <w:r w:rsidRPr="00293260">
        <w:rPr>
          <w:rFonts w:eastAsia="Times New Roman"/>
          <w:color w:val="000000"/>
          <w:sz w:val="24"/>
          <w:szCs w:val="24"/>
        </w:rPr>
        <w:t xml:space="preserve">Favoretti </w:t>
      </w:r>
      <w:r w:rsidR="00EB3094" w:rsidRPr="00293260">
        <w:rPr>
          <w:rFonts w:eastAsia="Times New Roman"/>
          <w:color w:val="000000"/>
          <w:sz w:val="24"/>
          <w:szCs w:val="24"/>
        </w:rPr>
        <w:t xml:space="preserve">with </w:t>
      </w:r>
      <w:r w:rsidRPr="00293260">
        <w:rPr>
          <w:rFonts w:eastAsia="Times New Roman"/>
          <w:color w:val="000000"/>
          <w:sz w:val="24"/>
          <w:szCs w:val="24"/>
        </w:rPr>
        <w:t>canopy arriving between 18</w:t>
      </w:r>
      <w:r w:rsidRPr="00293260">
        <w:rPr>
          <w:rFonts w:eastAsia="Times New Roman"/>
          <w:color w:val="000000"/>
          <w:sz w:val="24"/>
          <w:szCs w:val="24"/>
          <w:vertAlign w:val="superscript"/>
        </w:rPr>
        <w:t>th</w:t>
      </w:r>
      <w:r w:rsidRPr="00293260">
        <w:rPr>
          <w:rFonts w:eastAsia="Times New Roman"/>
          <w:color w:val="000000"/>
          <w:sz w:val="24"/>
          <w:szCs w:val="24"/>
        </w:rPr>
        <w:t xml:space="preserve"> and 23</w:t>
      </w:r>
      <w:r w:rsidRPr="00293260">
        <w:rPr>
          <w:rFonts w:eastAsia="Times New Roman"/>
          <w:color w:val="000000"/>
          <w:sz w:val="24"/>
          <w:szCs w:val="24"/>
          <w:vertAlign w:val="superscript"/>
        </w:rPr>
        <w:t>rd</w:t>
      </w:r>
      <w:r w:rsidRPr="00293260">
        <w:rPr>
          <w:rFonts w:eastAsia="Times New Roman"/>
          <w:color w:val="000000"/>
          <w:sz w:val="24"/>
          <w:szCs w:val="24"/>
        </w:rPr>
        <w:t xml:space="preserve"> March.  </w:t>
      </w:r>
      <w:r w:rsidR="00696132" w:rsidRPr="00293260">
        <w:rPr>
          <w:rFonts w:eastAsia="Times New Roman"/>
          <w:color w:val="000000"/>
          <w:sz w:val="24"/>
          <w:szCs w:val="24"/>
        </w:rPr>
        <w:t xml:space="preserve"> Courts should be ready for June.</w:t>
      </w:r>
      <w:r w:rsidR="00F3524D" w:rsidRPr="00293260">
        <w:rPr>
          <w:rFonts w:eastAsia="Times New Roman"/>
          <w:color w:val="000000"/>
          <w:sz w:val="24"/>
          <w:szCs w:val="24"/>
        </w:rPr>
        <w:t xml:space="preserve">  We are u</w:t>
      </w:r>
      <w:r w:rsidR="00696132" w:rsidRPr="00293260">
        <w:rPr>
          <w:rFonts w:eastAsia="Times New Roman"/>
          <w:color w:val="000000"/>
          <w:sz w:val="24"/>
          <w:szCs w:val="24"/>
        </w:rPr>
        <w:t>sing consultan</w:t>
      </w:r>
      <w:r w:rsidR="00F3524D" w:rsidRPr="00293260">
        <w:rPr>
          <w:rFonts w:eastAsia="Times New Roman"/>
          <w:color w:val="000000"/>
          <w:sz w:val="24"/>
          <w:szCs w:val="24"/>
        </w:rPr>
        <w:t>t</w:t>
      </w:r>
      <w:r w:rsidR="00696132" w:rsidRPr="00293260">
        <w:rPr>
          <w:rFonts w:eastAsia="Times New Roman"/>
          <w:color w:val="000000"/>
          <w:sz w:val="24"/>
          <w:szCs w:val="24"/>
        </w:rPr>
        <w:t xml:space="preserve"> </w:t>
      </w:r>
      <w:r w:rsidR="00F3524D" w:rsidRPr="00293260">
        <w:rPr>
          <w:rFonts w:eastAsia="Times New Roman"/>
          <w:color w:val="000000"/>
          <w:sz w:val="24"/>
          <w:szCs w:val="24"/>
        </w:rPr>
        <w:t xml:space="preserve">Peter Gordon from </w:t>
      </w:r>
      <w:r w:rsidR="00696132" w:rsidRPr="00293260">
        <w:rPr>
          <w:rFonts w:eastAsia="Times New Roman"/>
          <w:color w:val="000000"/>
          <w:sz w:val="24"/>
          <w:szCs w:val="24"/>
        </w:rPr>
        <w:t>Game4Pade</w:t>
      </w:r>
      <w:r w:rsidR="00CF61AA" w:rsidRPr="00293260">
        <w:rPr>
          <w:rFonts w:eastAsia="Times New Roman"/>
          <w:color w:val="000000"/>
          <w:sz w:val="24"/>
          <w:szCs w:val="24"/>
        </w:rPr>
        <w:t>l</w:t>
      </w:r>
      <w:r w:rsidR="00696132" w:rsidRPr="00293260">
        <w:rPr>
          <w:rFonts w:eastAsia="Times New Roman"/>
          <w:color w:val="000000"/>
          <w:sz w:val="24"/>
          <w:szCs w:val="24"/>
        </w:rPr>
        <w:t xml:space="preserve"> for implementation, process, systems and coaching.</w:t>
      </w:r>
      <w:r w:rsidR="00F3524D" w:rsidRPr="00293260">
        <w:rPr>
          <w:rFonts w:eastAsia="Times New Roman"/>
          <w:color w:val="000000"/>
          <w:sz w:val="24"/>
          <w:szCs w:val="24"/>
        </w:rPr>
        <w:t xml:space="preserve"> </w:t>
      </w:r>
      <w:r w:rsidR="00696132" w:rsidRPr="00293260">
        <w:rPr>
          <w:rFonts w:eastAsia="Times New Roman"/>
          <w:color w:val="000000"/>
          <w:sz w:val="24"/>
          <w:szCs w:val="24"/>
        </w:rPr>
        <w:t>Reason for Padel – it’s a cash generator</w:t>
      </w:r>
      <w:r w:rsidR="00F3524D" w:rsidRPr="00293260">
        <w:rPr>
          <w:rFonts w:eastAsia="Times New Roman"/>
          <w:color w:val="000000"/>
          <w:sz w:val="24"/>
          <w:szCs w:val="24"/>
        </w:rPr>
        <w:t xml:space="preserve"> to </w:t>
      </w:r>
      <w:r w:rsidR="00696132" w:rsidRPr="00293260">
        <w:rPr>
          <w:rFonts w:eastAsia="Times New Roman"/>
          <w:color w:val="000000"/>
          <w:sz w:val="24"/>
          <w:szCs w:val="24"/>
        </w:rPr>
        <w:t>increase £100</w:t>
      </w:r>
      <w:r w:rsidR="00F3524D" w:rsidRPr="00293260">
        <w:rPr>
          <w:rFonts w:eastAsia="Times New Roman"/>
          <w:color w:val="000000"/>
          <w:sz w:val="24"/>
          <w:szCs w:val="24"/>
        </w:rPr>
        <w:t>k</w:t>
      </w:r>
      <w:r w:rsidR="00696132" w:rsidRPr="00293260">
        <w:rPr>
          <w:rFonts w:eastAsia="Times New Roman"/>
          <w:color w:val="000000"/>
          <w:sz w:val="24"/>
          <w:szCs w:val="24"/>
        </w:rPr>
        <w:t xml:space="preserve"> profit to fund </w:t>
      </w:r>
      <w:r w:rsidR="00F3524D" w:rsidRPr="00293260">
        <w:rPr>
          <w:rFonts w:eastAsia="Times New Roman"/>
          <w:color w:val="000000"/>
          <w:sz w:val="24"/>
          <w:szCs w:val="24"/>
        </w:rPr>
        <w:t xml:space="preserve">future </w:t>
      </w:r>
      <w:r w:rsidR="00696132" w:rsidRPr="00293260">
        <w:rPr>
          <w:rFonts w:eastAsia="Times New Roman"/>
          <w:color w:val="000000"/>
          <w:sz w:val="24"/>
          <w:szCs w:val="24"/>
        </w:rPr>
        <w:t xml:space="preserve">club developments. </w:t>
      </w:r>
      <w:r w:rsidR="00F1583F" w:rsidRPr="00293260">
        <w:rPr>
          <w:rFonts w:eastAsia="Times New Roman"/>
          <w:color w:val="000000"/>
          <w:sz w:val="24"/>
          <w:szCs w:val="24"/>
        </w:rPr>
        <w:t>Plan to keep costs s</w:t>
      </w:r>
      <w:r w:rsidR="00B45B76" w:rsidRPr="00293260">
        <w:rPr>
          <w:rFonts w:eastAsia="Times New Roman"/>
          <w:color w:val="000000"/>
          <w:sz w:val="24"/>
          <w:szCs w:val="24"/>
        </w:rPr>
        <w:t>a</w:t>
      </w:r>
      <w:r w:rsidR="00F1583F" w:rsidRPr="00293260">
        <w:rPr>
          <w:rFonts w:eastAsia="Times New Roman"/>
          <w:color w:val="000000"/>
          <w:sz w:val="24"/>
          <w:szCs w:val="24"/>
        </w:rPr>
        <w:t xml:space="preserve">me as indoor courts </w:t>
      </w:r>
      <w:r w:rsidR="00AE65D6" w:rsidRPr="00293260">
        <w:rPr>
          <w:rFonts w:eastAsia="Times New Roman"/>
          <w:color w:val="000000"/>
          <w:sz w:val="24"/>
          <w:szCs w:val="24"/>
        </w:rPr>
        <w:t>and give member priority in evening bookings.</w:t>
      </w:r>
      <w:r w:rsidR="002D5E41" w:rsidRPr="00293260">
        <w:rPr>
          <w:rFonts w:eastAsia="Times New Roman"/>
          <w:color w:val="000000"/>
          <w:sz w:val="24"/>
          <w:szCs w:val="24"/>
        </w:rPr>
        <w:t xml:space="preserve"> </w:t>
      </w:r>
      <w:r w:rsidR="00AE65D6" w:rsidRPr="00293260">
        <w:rPr>
          <w:rFonts w:eastAsia="Times New Roman"/>
          <w:color w:val="000000"/>
          <w:sz w:val="24"/>
          <w:szCs w:val="24"/>
        </w:rPr>
        <w:t>M</w:t>
      </w:r>
      <w:r w:rsidR="00FF2E92" w:rsidRPr="00293260">
        <w:rPr>
          <w:rFonts w:eastAsia="Times New Roman"/>
          <w:color w:val="000000"/>
          <w:sz w:val="24"/>
          <w:szCs w:val="24"/>
        </w:rPr>
        <w:t xml:space="preserve">att </w:t>
      </w:r>
      <w:r w:rsidR="00AE65D6" w:rsidRPr="00293260">
        <w:rPr>
          <w:rFonts w:eastAsia="Times New Roman"/>
          <w:color w:val="000000"/>
          <w:sz w:val="24"/>
          <w:szCs w:val="24"/>
        </w:rPr>
        <w:t>B</w:t>
      </w:r>
      <w:r w:rsidR="00FF2E92" w:rsidRPr="00293260">
        <w:rPr>
          <w:rFonts w:eastAsia="Times New Roman"/>
          <w:color w:val="000000"/>
          <w:sz w:val="24"/>
          <w:szCs w:val="24"/>
        </w:rPr>
        <w:t>edwell</w:t>
      </w:r>
      <w:r w:rsidR="00AE65D6" w:rsidRPr="00293260">
        <w:rPr>
          <w:rFonts w:eastAsia="Times New Roman"/>
          <w:color w:val="000000"/>
          <w:sz w:val="24"/>
          <w:szCs w:val="24"/>
        </w:rPr>
        <w:t>, J</w:t>
      </w:r>
      <w:r w:rsidR="00FF2E92" w:rsidRPr="00293260">
        <w:rPr>
          <w:rFonts w:eastAsia="Times New Roman"/>
          <w:color w:val="000000"/>
          <w:sz w:val="24"/>
          <w:szCs w:val="24"/>
        </w:rPr>
        <w:t xml:space="preserve">ennifer </w:t>
      </w:r>
      <w:r w:rsidR="00AE65D6" w:rsidRPr="00293260">
        <w:rPr>
          <w:rFonts w:eastAsia="Times New Roman"/>
          <w:color w:val="000000"/>
          <w:sz w:val="24"/>
          <w:szCs w:val="24"/>
        </w:rPr>
        <w:t>S</w:t>
      </w:r>
      <w:r w:rsidR="00FF2E92" w:rsidRPr="00293260">
        <w:rPr>
          <w:rFonts w:eastAsia="Times New Roman"/>
          <w:color w:val="000000"/>
          <w:sz w:val="24"/>
          <w:szCs w:val="24"/>
        </w:rPr>
        <w:t>teel</w:t>
      </w:r>
      <w:r w:rsidR="00AE65D6" w:rsidRPr="00293260">
        <w:rPr>
          <w:rFonts w:eastAsia="Times New Roman"/>
          <w:color w:val="000000"/>
          <w:sz w:val="24"/>
          <w:szCs w:val="24"/>
        </w:rPr>
        <w:t xml:space="preserve"> and M</w:t>
      </w:r>
      <w:r w:rsidR="00FF2E92" w:rsidRPr="00293260">
        <w:rPr>
          <w:rFonts w:eastAsia="Times New Roman"/>
          <w:color w:val="000000"/>
          <w:sz w:val="24"/>
          <w:szCs w:val="24"/>
        </w:rPr>
        <w:t xml:space="preserve">ark </w:t>
      </w:r>
      <w:r w:rsidR="00AE65D6" w:rsidRPr="00293260">
        <w:rPr>
          <w:rFonts w:eastAsia="Times New Roman"/>
          <w:color w:val="000000"/>
          <w:sz w:val="24"/>
          <w:szCs w:val="24"/>
        </w:rPr>
        <w:t>M</w:t>
      </w:r>
      <w:r w:rsidR="00FF2E92" w:rsidRPr="00293260">
        <w:rPr>
          <w:rFonts w:eastAsia="Times New Roman"/>
          <w:color w:val="000000"/>
          <w:sz w:val="24"/>
          <w:szCs w:val="24"/>
        </w:rPr>
        <w:t>alcolm</w:t>
      </w:r>
      <w:r w:rsidR="00AE65D6" w:rsidRPr="00293260">
        <w:rPr>
          <w:rFonts w:eastAsia="Times New Roman"/>
          <w:color w:val="000000"/>
          <w:sz w:val="24"/>
          <w:szCs w:val="24"/>
        </w:rPr>
        <w:t xml:space="preserve"> to go</w:t>
      </w:r>
      <w:r w:rsidR="002D5E41" w:rsidRPr="00293260">
        <w:rPr>
          <w:rFonts w:eastAsia="Times New Roman"/>
          <w:color w:val="000000"/>
          <w:sz w:val="24"/>
          <w:szCs w:val="24"/>
        </w:rPr>
        <w:t xml:space="preserve"> on Padel coaching course.</w:t>
      </w:r>
      <w:r w:rsidR="000E6868" w:rsidRPr="00293260">
        <w:rPr>
          <w:rFonts w:eastAsia="Times New Roman"/>
          <w:color w:val="000000"/>
          <w:sz w:val="24"/>
          <w:szCs w:val="24"/>
        </w:rPr>
        <w:t xml:space="preserve"> </w:t>
      </w:r>
      <w:r w:rsidR="00696132" w:rsidRPr="00293260">
        <w:rPr>
          <w:rFonts w:eastAsia="Times New Roman"/>
          <w:color w:val="000000"/>
          <w:sz w:val="24"/>
          <w:szCs w:val="24"/>
        </w:rPr>
        <w:t xml:space="preserve">Also </w:t>
      </w:r>
      <w:r w:rsidR="00CF61AA" w:rsidRPr="00293260">
        <w:rPr>
          <w:rFonts w:eastAsia="Times New Roman"/>
          <w:color w:val="000000"/>
          <w:sz w:val="24"/>
          <w:szCs w:val="24"/>
        </w:rPr>
        <w:t xml:space="preserve">obtaining </w:t>
      </w:r>
      <w:r w:rsidR="00696132" w:rsidRPr="00293260">
        <w:rPr>
          <w:rFonts w:eastAsia="Times New Roman"/>
          <w:color w:val="000000"/>
          <w:sz w:val="24"/>
          <w:szCs w:val="24"/>
        </w:rPr>
        <w:t>a quote for resurfacing the remain</w:t>
      </w:r>
      <w:r w:rsidR="005C13AB" w:rsidRPr="00293260">
        <w:rPr>
          <w:rFonts w:eastAsia="Times New Roman"/>
          <w:color w:val="000000"/>
          <w:sz w:val="24"/>
          <w:szCs w:val="24"/>
        </w:rPr>
        <w:t>der</w:t>
      </w:r>
      <w:r w:rsidR="00696132" w:rsidRPr="00293260">
        <w:rPr>
          <w:rFonts w:eastAsia="Times New Roman"/>
          <w:color w:val="000000"/>
          <w:sz w:val="24"/>
          <w:szCs w:val="24"/>
        </w:rPr>
        <w:t xml:space="preserve"> of the car park.</w:t>
      </w:r>
    </w:p>
    <w:p w14:paraId="3EEB7D5A" w14:textId="0DC09A11" w:rsidR="00B45B76" w:rsidRPr="00293260" w:rsidRDefault="00B45B76" w:rsidP="00227B23">
      <w:pPr>
        <w:rPr>
          <w:rFonts w:eastAsia="Times New Roman"/>
          <w:color w:val="000000"/>
          <w:sz w:val="24"/>
          <w:szCs w:val="24"/>
        </w:rPr>
      </w:pPr>
      <w:r w:rsidRPr="00293260">
        <w:rPr>
          <w:rFonts w:eastAsia="Times New Roman"/>
          <w:color w:val="000000"/>
          <w:sz w:val="24"/>
          <w:szCs w:val="24"/>
        </w:rPr>
        <w:t>Stuart Biggart asked</w:t>
      </w:r>
      <w:r w:rsidR="003F663C" w:rsidRPr="00293260">
        <w:rPr>
          <w:rFonts w:eastAsia="Times New Roman"/>
          <w:color w:val="000000"/>
          <w:sz w:val="24"/>
          <w:szCs w:val="24"/>
        </w:rPr>
        <w:t xml:space="preserve"> </w:t>
      </w:r>
      <w:r w:rsidRPr="00293260">
        <w:rPr>
          <w:rFonts w:eastAsia="Times New Roman"/>
          <w:color w:val="000000"/>
          <w:sz w:val="24"/>
          <w:szCs w:val="24"/>
        </w:rPr>
        <w:t xml:space="preserve">if we woold accept </w:t>
      </w:r>
      <w:r w:rsidR="003F663C" w:rsidRPr="00293260">
        <w:rPr>
          <w:rFonts w:eastAsia="Times New Roman"/>
          <w:color w:val="000000"/>
          <w:sz w:val="24"/>
          <w:szCs w:val="24"/>
        </w:rPr>
        <w:t>donations for capital projects?  If we don’t ask we don’t get. Good suggestion.</w:t>
      </w:r>
    </w:p>
    <w:p w14:paraId="1608EFF3" w14:textId="4EB2D083" w:rsidR="003F663C" w:rsidRPr="00293260" w:rsidRDefault="003F663C" w:rsidP="00227B23">
      <w:pPr>
        <w:rPr>
          <w:rFonts w:eastAsia="Times New Roman"/>
          <w:color w:val="000000"/>
          <w:sz w:val="24"/>
          <w:szCs w:val="24"/>
        </w:rPr>
      </w:pPr>
      <w:r w:rsidRPr="00293260">
        <w:rPr>
          <w:rFonts w:eastAsia="Times New Roman"/>
          <w:color w:val="000000"/>
          <w:sz w:val="24"/>
          <w:szCs w:val="24"/>
        </w:rPr>
        <w:t xml:space="preserve">Alistair Weir asked </w:t>
      </w:r>
      <w:r w:rsidR="00B33E19">
        <w:rPr>
          <w:rFonts w:eastAsia="Times New Roman"/>
          <w:color w:val="000000"/>
          <w:sz w:val="24"/>
          <w:szCs w:val="24"/>
        </w:rPr>
        <w:t>when</w:t>
      </w:r>
      <w:r w:rsidRPr="00293260">
        <w:rPr>
          <w:rFonts w:eastAsia="Times New Roman"/>
          <w:color w:val="000000"/>
          <w:sz w:val="24"/>
          <w:szCs w:val="24"/>
        </w:rPr>
        <w:t xml:space="preserve"> </w:t>
      </w:r>
      <w:r w:rsidR="00061A28">
        <w:rPr>
          <w:rFonts w:eastAsia="Times New Roman"/>
          <w:color w:val="000000"/>
          <w:sz w:val="24"/>
          <w:szCs w:val="24"/>
        </w:rPr>
        <w:t xml:space="preserve">coaches </w:t>
      </w:r>
      <w:r w:rsidRPr="00293260">
        <w:rPr>
          <w:rFonts w:eastAsia="Times New Roman"/>
          <w:color w:val="000000"/>
          <w:sz w:val="24"/>
          <w:szCs w:val="24"/>
        </w:rPr>
        <w:t>booking courts</w:t>
      </w:r>
      <w:r w:rsidR="00D37A63" w:rsidRPr="00293260">
        <w:rPr>
          <w:rFonts w:eastAsia="Times New Roman"/>
          <w:color w:val="000000"/>
          <w:sz w:val="24"/>
          <w:szCs w:val="24"/>
        </w:rPr>
        <w:t xml:space="preserve"> if consideration </w:t>
      </w:r>
      <w:r w:rsidR="002657B8" w:rsidRPr="00293260">
        <w:rPr>
          <w:rFonts w:eastAsia="Times New Roman"/>
          <w:color w:val="000000"/>
          <w:sz w:val="24"/>
          <w:szCs w:val="24"/>
        </w:rPr>
        <w:t xml:space="preserve">could be </w:t>
      </w:r>
      <w:r w:rsidR="00D37A63" w:rsidRPr="00293260">
        <w:rPr>
          <w:rFonts w:eastAsia="Times New Roman"/>
          <w:color w:val="000000"/>
          <w:sz w:val="24"/>
          <w:szCs w:val="24"/>
        </w:rPr>
        <w:t>given to members</w:t>
      </w:r>
      <w:r w:rsidR="00972636" w:rsidRPr="00293260">
        <w:rPr>
          <w:rFonts w:eastAsia="Times New Roman"/>
          <w:color w:val="000000"/>
          <w:sz w:val="24"/>
          <w:szCs w:val="24"/>
        </w:rPr>
        <w:t xml:space="preserve">.  </w:t>
      </w:r>
      <w:r w:rsidR="00D37A63" w:rsidRPr="00293260">
        <w:rPr>
          <w:rFonts w:eastAsia="Times New Roman"/>
          <w:color w:val="000000"/>
          <w:sz w:val="24"/>
          <w:szCs w:val="24"/>
        </w:rPr>
        <w:t xml:space="preserve">Aileen Miller responded that </w:t>
      </w:r>
      <w:r w:rsidR="009578DE" w:rsidRPr="00293260">
        <w:rPr>
          <w:rFonts w:eastAsia="Times New Roman"/>
          <w:color w:val="000000"/>
          <w:sz w:val="24"/>
          <w:szCs w:val="24"/>
        </w:rPr>
        <w:t xml:space="preserve">our </w:t>
      </w:r>
      <w:r w:rsidR="00D37A63" w:rsidRPr="00293260">
        <w:rPr>
          <w:rFonts w:eastAsia="Times New Roman"/>
          <w:color w:val="000000"/>
          <w:sz w:val="24"/>
          <w:szCs w:val="24"/>
        </w:rPr>
        <w:t>coach</w:t>
      </w:r>
      <w:r w:rsidR="009578DE" w:rsidRPr="00293260">
        <w:rPr>
          <w:rFonts w:eastAsia="Times New Roman"/>
          <w:color w:val="000000"/>
          <w:sz w:val="24"/>
          <w:szCs w:val="24"/>
        </w:rPr>
        <w:t xml:space="preserve">es </w:t>
      </w:r>
      <w:r w:rsidR="00300B6E">
        <w:rPr>
          <w:rFonts w:eastAsia="Times New Roman"/>
          <w:color w:val="000000"/>
          <w:sz w:val="24"/>
          <w:szCs w:val="24"/>
        </w:rPr>
        <w:t>book courts to</w:t>
      </w:r>
      <w:r w:rsidR="009578DE" w:rsidRPr="00293260">
        <w:rPr>
          <w:rFonts w:eastAsia="Times New Roman"/>
          <w:color w:val="000000"/>
          <w:sz w:val="24"/>
          <w:szCs w:val="24"/>
        </w:rPr>
        <w:t xml:space="preserve"> </w:t>
      </w:r>
      <w:r w:rsidR="00082BE1" w:rsidRPr="00293260">
        <w:rPr>
          <w:rFonts w:eastAsia="Times New Roman"/>
          <w:color w:val="000000"/>
          <w:sz w:val="24"/>
          <w:szCs w:val="24"/>
        </w:rPr>
        <w:t>satisfy</w:t>
      </w:r>
      <w:r w:rsidR="00300B6E">
        <w:rPr>
          <w:rFonts w:eastAsia="Times New Roman"/>
          <w:color w:val="000000"/>
          <w:sz w:val="24"/>
          <w:szCs w:val="24"/>
        </w:rPr>
        <w:t xml:space="preserve"> </w:t>
      </w:r>
      <w:r w:rsidR="00082BE1" w:rsidRPr="00293260">
        <w:rPr>
          <w:rFonts w:eastAsia="Times New Roman"/>
          <w:color w:val="000000"/>
          <w:sz w:val="24"/>
          <w:szCs w:val="24"/>
        </w:rPr>
        <w:t xml:space="preserve">the demand for individual lessons </w:t>
      </w:r>
      <w:r w:rsidR="00972636" w:rsidRPr="00293260">
        <w:rPr>
          <w:rFonts w:eastAsia="Times New Roman"/>
          <w:color w:val="000000"/>
          <w:sz w:val="24"/>
          <w:szCs w:val="24"/>
        </w:rPr>
        <w:t>f</w:t>
      </w:r>
      <w:r w:rsidR="005569AE">
        <w:rPr>
          <w:rFonts w:eastAsia="Times New Roman"/>
          <w:color w:val="000000"/>
          <w:sz w:val="24"/>
          <w:szCs w:val="24"/>
        </w:rPr>
        <w:t xml:space="preserve">rom </w:t>
      </w:r>
      <w:r w:rsidR="00972636" w:rsidRPr="00293260">
        <w:rPr>
          <w:rFonts w:eastAsia="Times New Roman"/>
          <w:color w:val="000000"/>
          <w:sz w:val="24"/>
          <w:szCs w:val="24"/>
        </w:rPr>
        <w:t xml:space="preserve">members </w:t>
      </w:r>
      <w:r w:rsidR="00B23BE0" w:rsidRPr="00293260">
        <w:rPr>
          <w:rFonts w:eastAsia="Times New Roman"/>
          <w:color w:val="000000"/>
          <w:sz w:val="24"/>
          <w:szCs w:val="24"/>
        </w:rPr>
        <w:t xml:space="preserve">and </w:t>
      </w:r>
      <w:r w:rsidR="005569AE">
        <w:rPr>
          <w:rFonts w:eastAsia="Times New Roman"/>
          <w:color w:val="000000"/>
          <w:sz w:val="24"/>
          <w:szCs w:val="24"/>
        </w:rPr>
        <w:t xml:space="preserve">that </w:t>
      </w:r>
      <w:r w:rsidR="00B23BE0" w:rsidRPr="00293260">
        <w:rPr>
          <w:rFonts w:eastAsia="Times New Roman"/>
          <w:color w:val="000000"/>
          <w:sz w:val="24"/>
          <w:szCs w:val="24"/>
        </w:rPr>
        <w:t>we</w:t>
      </w:r>
      <w:r w:rsidR="005569AE">
        <w:rPr>
          <w:rFonts w:eastAsia="Times New Roman"/>
          <w:color w:val="000000"/>
          <w:sz w:val="24"/>
          <w:szCs w:val="24"/>
        </w:rPr>
        <w:t xml:space="preserve"> try to maintain</w:t>
      </w:r>
      <w:r w:rsidR="00B23BE0" w:rsidRPr="00293260">
        <w:rPr>
          <w:rFonts w:eastAsia="Times New Roman"/>
          <w:color w:val="000000"/>
          <w:sz w:val="24"/>
          <w:szCs w:val="24"/>
        </w:rPr>
        <w:t xml:space="preserve"> a good balance between </w:t>
      </w:r>
      <w:r w:rsidR="009F63A9" w:rsidRPr="00293260">
        <w:rPr>
          <w:rFonts w:eastAsia="Times New Roman"/>
          <w:color w:val="000000"/>
          <w:sz w:val="24"/>
          <w:szCs w:val="24"/>
        </w:rPr>
        <w:t xml:space="preserve">individual </w:t>
      </w:r>
      <w:r w:rsidR="00B23BE0" w:rsidRPr="00293260">
        <w:rPr>
          <w:rFonts w:eastAsia="Times New Roman"/>
          <w:color w:val="000000"/>
          <w:sz w:val="24"/>
          <w:szCs w:val="24"/>
        </w:rPr>
        <w:t>member</w:t>
      </w:r>
      <w:r w:rsidR="003F0D83" w:rsidRPr="00293260">
        <w:rPr>
          <w:rFonts w:eastAsia="Times New Roman"/>
          <w:color w:val="000000"/>
          <w:sz w:val="24"/>
          <w:szCs w:val="24"/>
        </w:rPr>
        <w:t>s</w:t>
      </w:r>
      <w:r w:rsidR="00B23BE0" w:rsidRPr="00293260">
        <w:rPr>
          <w:rFonts w:eastAsia="Times New Roman"/>
          <w:color w:val="000000"/>
          <w:sz w:val="24"/>
          <w:szCs w:val="24"/>
        </w:rPr>
        <w:t xml:space="preserve"> and coaches</w:t>
      </w:r>
      <w:r w:rsidR="00972636" w:rsidRPr="00293260">
        <w:rPr>
          <w:rFonts w:eastAsia="Times New Roman"/>
          <w:color w:val="000000"/>
          <w:sz w:val="24"/>
          <w:szCs w:val="24"/>
        </w:rPr>
        <w:t xml:space="preserve"> bookings.</w:t>
      </w:r>
    </w:p>
    <w:p w14:paraId="60B157C6" w14:textId="1AEB5980" w:rsidR="007B4125" w:rsidRPr="00293260" w:rsidRDefault="00B23BE0" w:rsidP="00227B23">
      <w:pPr>
        <w:rPr>
          <w:rFonts w:eastAsia="Times New Roman"/>
          <w:color w:val="000000"/>
          <w:sz w:val="24"/>
          <w:szCs w:val="24"/>
        </w:rPr>
      </w:pPr>
      <w:r w:rsidRPr="00293260">
        <w:rPr>
          <w:rFonts w:eastAsia="Times New Roman"/>
          <w:color w:val="000000"/>
          <w:sz w:val="24"/>
          <w:szCs w:val="24"/>
        </w:rPr>
        <w:lastRenderedPageBreak/>
        <w:t>Stuart Biggart asked</w:t>
      </w:r>
      <w:r w:rsidR="00AA498F" w:rsidRPr="00293260">
        <w:rPr>
          <w:rFonts w:eastAsia="Times New Roman"/>
          <w:color w:val="000000"/>
          <w:sz w:val="24"/>
          <w:szCs w:val="24"/>
        </w:rPr>
        <w:t xml:space="preserve"> </w:t>
      </w:r>
      <w:r w:rsidRPr="00293260">
        <w:rPr>
          <w:rFonts w:eastAsia="Times New Roman"/>
          <w:color w:val="000000"/>
          <w:sz w:val="24"/>
          <w:szCs w:val="24"/>
        </w:rPr>
        <w:t>if</w:t>
      </w:r>
      <w:r w:rsidR="00AA498F" w:rsidRPr="00293260">
        <w:rPr>
          <w:rFonts w:eastAsia="Times New Roman"/>
          <w:color w:val="000000"/>
          <w:sz w:val="24"/>
          <w:szCs w:val="24"/>
        </w:rPr>
        <w:t xml:space="preserve"> we would be using the mi</w:t>
      </w:r>
      <w:r w:rsidR="00117D5C">
        <w:rPr>
          <w:rFonts w:eastAsia="Times New Roman"/>
          <w:color w:val="000000"/>
          <w:sz w:val="24"/>
          <w:szCs w:val="24"/>
        </w:rPr>
        <w:t xml:space="preserve">ni </w:t>
      </w:r>
      <w:r w:rsidR="00AA498F" w:rsidRPr="00293260">
        <w:rPr>
          <w:rFonts w:eastAsia="Times New Roman"/>
          <w:color w:val="000000"/>
          <w:sz w:val="24"/>
          <w:szCs w:val="24"/>
        </w:rPr>
        <w:t>courts for P</w:t>
      </w:r>
      <w:r w:rsidR="007B4125" w:rsidRPr="00293260">
        <w:rPr>
          <w:rFonts w:eastAsia="Times New Roman"/>
          <w:color w:val="000000"/>
          <w:sz w:val="24"/>
          <w:szCs w:val="24"/>
        </w:rPr>
        <w:t>icklebal</w:t>
      </w:r>
      <w:r w:rsidR="00AA498F" w:rsidRPr="00293260">
        <w:rPr>
          <w:rFonts w:eastAsia="Times New Roman"/>
          <w:color w:val="000000"/>
          <w:sz w:val="24"/>
          <w:szCs w:val="24"/>
        </w:rPr>
        <w:t>l</w:t>
      </w:r>
      <w:r w:rsidR="00117D5C">
        <w:rPr>
          <w:rFonts w:eastAsia="Times New Roman"/>
          <w:color w:val="000000"/>
          <w:sz w:val="24"/>
          <w:szCs w:val="24"/>
        </w:rPr>
        <w:t>.  Indoor courts would be used for Pickleball in winter months with possibility of mini courts in better weather.</w:t>
      </w:r>
    </w:p>
    <w:p w14:paraId="0A9FA160" w14:textId="7E012D02" w:rsidR="00B23BE0" w:rsidRPr="00293260" w:rsidRDefault="007B4125" w:rsidP="00227B23">
      <w:pPr>
        <w:rPr>
          <w:rFonts w:eastAsia="Times New Roman"/>
          <w:color w:val="000000"/>
          <w:sz w:val="24"/>
          <w:szCs w:val="24"/>
        </w:rPr>
      </w:pPr>
      <w:r w:rsidRPr="00293260">
        <w:rPr>
          <w:rFonts w:eastAsia="Times New Roman"/>
          <w:color w:val="000000"/>
          <w:sz w:val="24"/>
          <w:szCs w:val="24"/>
        </w:rPr>
        <w:t>Paul McGettrick gave a vote of thanks to all and closed the meeting.</w:t>
      </w:r>
      <w:r w:rsidR="00B23BE0" w:rsidRPr="00293260">
        <w:rPr>
          <w:rFonts w:eastAsia="Times New Roman"/>
          <w:color w:val="000000"/>
          <w:sz w:val="24"/>
          <w:szCs w:val="24"/>
        </w:rPr>
        <w:t xml:space="preserve"> </w:t>
      </w:r>
    </w:p>
    <w:p w14:paraId="2299C9D8" w14:textId="17233020" w:rsidR="00CE5F79" w:rsidRPr="00293260" w:rsidRDefault="00CE5F79" w:rsidP="00227B23">
      <w:pPr>
        <w:rPr>
          <w:rFonts w:eastAsia="Times New Roman"/>
          <w:color w:val="000000"/>
          <w:sz w:val="24"/>
          <w:szCs w:val="24"/>
        </w:rPr>
      </w:pPr>
      <w:r w:rsidRPr="00293260">
        <w:rPr>
          <w:rFonts w:eastAsia="Times New Roman"/>
          <w:color w:val="000000"/>
          <w:sz w:val="24"/>
          <w:szCs w:val="24"/>
        </w:rPr>
        <w:t xml:space="preserve"> </w:t>
      </w:r>
    </w:p>
    <w:sectPr w:rsidR="00CE5F79" w:rsidRPr="00293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66DAE"/>
    <w:multiLevelType w:val="hybridMultilevel"/>
    <w:tmpl w:val="4AD414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1072D6"/>
    <w:multiLevelType w:val="hybridMultilevel"/>
    <w:tmpl w:val="7EBC6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16532"/>
    <w:multiLevelType w:val="hybridMultilevel"/>
    <w:tmpl w:val="FFE82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29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1710563">
    <w:abstractNumId w:val="1"/>
  </w:num>
  <w:num w:numId="3" w16cid:durableId="541480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23"/>
    <w:rsid w:val="00061A28"/>
    <w:rsid w:val="00082BE1"/>
    <w:rsid w:val="000C7050"/>
    <w:rsid w:val="000E6868"/>
    <w:rsid w:val="00103D78"/>
    <w:rsid w:val="00104B46"/>
    <w:rsid w:val="00117D5C"/>
    <w:rsid w:val="00147AE2"/>
    <w:rsid w:val="001B6803"/>
    <w:rsid w:val="00227B23"/>
    <w:rsid w:val="00231D2F"/>
    <w:rsid w:val="002657B8"/>
    <w:rsid w:val="00292E69"/>
    <w:rsid w:val="00293260"/>
    <w:rsid w:val="002D44F0"/>
    <w:rsid w:val="002D5E41"/>
    <w:rsid w:val="00300B6E"/>
    <w:rsid w:val="00352C28"/>
    <w:rsid w:val="0036107B"/>
    <w:rsid w:val="003F0D83"/>
    <w:rsid w:val="003F663C"/>
    <w:rsid w:val="0045581C"/>
    <w:rsid w:val="004B3E92"/>
    <w:rsid w:val="004E6E3A"/>
    <w:rsid w:val="00523D93"/>
    <w:rsid w:val="00524050"/>
    <w:rsid w:val="00552650"/>
    <w:rsid w:val="005569AE"/>
    <w:rsid w:val="00596ED8"/>
    <w:rsid w:val="005C13AB"/>
    <w:rsid w:val="005D4CBE"/>
    <w:rsid w:val="006031CB"/>
    <w:rsid w:val="006468BF"/>
    <w:rsid w:val="00681916"/>
    <w:rsid w:val="00696132"/>
    <w:rsid w:val="00735445"/>
    <w:rsid w:val="00737B12"/>
    <w:rsid w:val="007A77EA"/>
    <w:rsid w:val="007B4125"/>
    <w:rsid w:val="00800536"/>
    <w:rsid w:val="00805ADA"/>
    <w:rsid w:val="00853F0D"/>
    <w:rsid w:val="008714AA"/>
    <w:rsid w:val="008A0E91"/>
    <w:rsid w:val="008C6B1D"/>
    <w:rsid w:val="0093669F"/>
    <w:rsid w:val="0095031D"/>
    <w:rsid w:val="009578DE"/>
    <w:rsid w:val="00972636"/>
    <w:rsid w:val="009F63A9"/>
    <w:rsid w:val="00A4252F"/>
    <w:rsid w:val="00A52CC0"/>
    <w:rsid w:val="00AA498F"/>
    <w:rsid w:val="00AE65D6"/>
    <w:rsid w:val="00B0693E"/>
    <w:rsid w:val="00B23BE0"/>
    <w:rsid w:val="00B250AF"/>
    <w:rsid w:val="00B33E19"/>
    <w:rsid w:val="00B45B76"/>
    <w:rsid w:val="00B91EBC"/>
    <w:rsid w:val="00BB6005"/>
    <w:rsid w:val="00C06A4C"/>
    <w:rsid w:val="00C6384F"/>
    <w:rsid w:val="00CA412A"/>
    <w:rsid w:val="00CE5F79"/>
    <w:rsid w:val="00CF61AA"/>
    <w:rsid w:val="00D37A63"/>
    <w:rsid w:val="00DC4CBD"/>
    <w:rsid w:val="00E0317C"/>
    <w:rsid w:val="00EA48AF"/>
    <w:rsid w:val="00EB3094"/>
    <w:rsid w:val="00EB6100"/>
    <w:rsid w:val="00EF7141"/>
    <w:rsid w:val="00F1583F"/>
    <w:rsid w:val="00F3524D"/>
    <w:rsid w:val="00F430A1"/>
    <w:rsid w:val="00F46AA6"/>
    <w:rsid w:val="00F57A6D"/>
    <w:rsid w:val="00F62A04"/>
    <w:rsid w:val="00FB33AF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F0916"/>
  <w15:chartTrackingRefBased/>
  <w15:docId w15:val="{53D835D5-4553-4186-B97B-A78BF236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B23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B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B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B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B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B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B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B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B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B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B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B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B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B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B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B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B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27B2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NLTC Reception</dc:creator>
  <cp:keywords/>
  <dc:description/>
  <cp:lastModifiedBy>NLTC Reception</cp:lastModifiedBy>
  <cp:revision>51</cp:revision>
  <dcterms:created xsi:type="dcterms:W3CDTF">2024-04-05T14:49:00Z</dcterms:created>
  <dcterms:modified xsi:type="dcterms:W3CDTF">2024-04-09T10:35:00Z</dcterms:modified>
</cp:coreProperties>
</file>